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A27CAA" w14:textId="161EEFA1" w:rsidR="008B275D" w:rsidRPr="004D3CD3" w:rsidRDefault="008B275D" w:rsidP="008B275D">
      <w:pPr>
        <w:pStyle w:val="Header"/>
        <w:tabs>
          <w:tab w:val="right" w:pos="8280"/>
          <w:tab w:val="right" w:pos="9781"/>
        </w:tabs>
        <w:ind w:right="-58"/>
        <w:jc w:val="both"/>
        <w:rPr>
          <w:rFonts w:eastAsia="Malgun Gothic" w:cs="Arial"/>
          <w:noProof w:val="0"/>
          <w:color w:val="FF0000"/>
          <w:sz w:val="24"/>
          <w:lang w:eastAsia="ko-KR"/>
        </w:rPr>
      </w:pPr>
      <w:r w:rsidRPr="00443753">
        <w:rPr>
          <w:rFonts w:cs="Arial"/>
          <w:noProof w:val="0"/>
          <w:sz w:val="24"/>
        </w:rPr>
        <w:t>3GPP TSG RAN WG1 Meeting #</w:t>
      </w:r>
      <w:r w:rsidR="004D3CD3">
        <w:rPr>
          <w:rFonts w:cs="Arial"/>
          <w:noProof w:val="0"/>
          <w:sz w:val="24"/>
        </w:rPr>
        <w:t>98</w:t>
      </w:r>
      <w:r w:rsidRPr="00443753">
        <w:rPr>
          <w:rFonts w:cs="Arial"/>
          <w:noProof w:val="0"/>
          <w:sz w:val="24"/>
        </w:rPr>
        <w:tab/>
      </w:r>
      <w:r w:rsidRPr="00443753">
        <w:rPr>
          <w:rFonts w:cs="Arial"/>
          <w:noProof w:val="0"/>
          <w:sz w:val="24"/>
        </w:rPr>
        <w:tab/>
      </w:r>
      <w:r>
        <w:rPr>
          <w:rFonts w:cs="Arial"/>
          <w:noProof w:val="0"/>
          <w:sz w:val="24"/>
        </w:rPr>
        <w:t xml:space="preserve"> </w:t>
      </w:r>
      <w:r w:rsidRPr="00D04DAE">
        <w:rPr>
          <w:rFonts w:cs="Arial"/>
          <w:noProof w:val="0"/>
          <w:sz w:val="24"/>
        </w:rPr>
        <w:t>R1-</w:t>
      </w:r>
      <w:r w:rsidR="005F49F2" w:rsidRPr="00D04DAE">
        <w:rPr>
          <w:rFonts w:cs="Arial"/>
          <w:noProof w:val="0"/>
          <w:sz w:val="24"/>
        </w:rPr>
        <w:t>190</w:t>
      </w:r>
      <w:r w:rsidR="005F49F2">
        <w:rPr>
          <w:rFonts w:cs="Arial"/>
          <w:noProof w:val="0"/>
          <w:sz w:val="24"/>
        </w:rPr>
        <w:t>8657</w:t>
      </w:r>
    </w:p>
    <w:p w14:paraId="4C9560CC" w14:textId="77777777" w:rsidR="008B275D" w:rsidRPr="00131F2E" w:rsidRDefault="00131F2E" w:rsidP="008B275D">
      <w:pPr>
        <w:tabs>
          <w:tab w:val="center" w:pos="4536"/>
          <w:tab w:val="right" w:pos="9072"/>
        </w:tabs>
        <w:jc w:val="both"/>
        <w:rPr>
          <w:rFonts w:ascii="Arial" w:eastAsia="MS Mincho" w:hAnsi="Arial" w:cs="Arial"/>
          <w:b/>
          <w:bCs/>
          <w:color w:val="000000" w:themeColor="text1"/>
          <w:sz w:val="24"/>
          <w:lang w:eastAsia="ja-JP"/>
        </w:rPr>
      </w:pPr>
      <w:r w:rsidRPr="00131F2E">
        <w:rPr>
          <w:rFonts w:ascii="Arial" w:eastAsia="MS Mincho" w:hAnsi="Arial" w:cs="Arial"/>
          <w:b/>
          <w:bCs/>
          <w:color w:val="000000" w:themeColor="text1"/>
          <w:sz w:val="24"/>
          <w:lang w:eastAsia="ja-JP"/>
        </w:rPr>
        <w:t>Prague, CZ, 26</w:t>
      </w:r>
      <w:r w:rsidR="008B275D" w:rsidRPr="00131F2E">
        <w:rPr>
          <w:rFonts w:ascii="Arial" w:eastAsia="MS Mincho" w:hAnsi="Arial" w:cs="Arial"/>
          <w:b/>
          <w:bCs/>
          <w:color w:val="000000" w:themeColor="text1"/>
          <w:sz w:val="24"/>
          <w:vertAlign w:val="superscript"/>
          <w:lang w:eastAsia="ja-JP"/>
        </w:rPr>
        <w:t>th</w:t>
      </w:r>
      <w:r w:rsidRPr="00131F2E">
        <w:rPr>
          <w:rFonts w:ascii="Arial" w:eastAsia="MS Mincho" w:hAnsi="Arial" w:cs="Arial"/>
          <w:b/>
          <w:bCs/>
          <w:color w:val="000000" w:themeColor="text1"/>
          <w:sz w:val="24"/>
          <w:lang w:eastAsia="ja-JP"/>
        </w:rPr>
        <w:t xml:space="preserve"> – 30</w:t>
      </w:r>
      <w:r w:rsidR="008B275D" w:rsidRPr="00131F2E">
        <w:rPr>
          <w:rFonts w:ascii="Arial" w:eastAsia="MS Mincho" w:hAnsi="Arial" w:cs="Arial"/>
          <w:b/>
          <w:bCs/>
          <w:color w:val="000000" w:themeColor="text1"/>
          <w:sz w:val="24"/>
          <w:vertAlign w:val="superscript"/>
          <w:lang w:eastAsia="ja-JP"/>
        </w:rPr>
        <w:t>th</w:t>
      </w:r>
      <w:r w:rsidRPr="00131F2E">
        <w:rPr>
          <w:rFonts w:ascii="Arial" w:eastAsia="MS Mincho" w:hAnsi="Arial" w:cs="Arial"/>
          <w:b/>
          <w:bCs/>
          <w:color w:val="000000" w:themeColor="text1"/>
          <w:sz w:val="24"/>
          <w:lang w:eastAsia="ja-JP"/>
        </w:rPr>
        <w:t xml:space="preserve"> August</w:t>
      </w:r>
      <w:r w:rsidR="008B275D" w:rsidRPr="00131F2E">
        <w:rPr>
          <w:rFonts w:ascii="Arial" w:eastAsia="MS Mincho" w:hAnsi="Arial" w:cs="Arial"/>
          <w:b/>
          <w:bCs/>
          <w:color w:val="000000" w:themeColor="text1"/>
          <w:sz w:val="24"/>
          <w:lang w:eastAsia="ja-JP"/>
        </w:rPr>
        <w:t xml:space="preserve">, 2019 </w:t>
      </w:r>
    </w:p>
    <w:p w14:paraId="19AF4030" w14:textId="77777777" w:rsidR="008B275D" w:rsidRPr="00443753" w:rsidRDefault="008B275D" w:rsidP="008B275D">
      <w:pPr>
        <w:spacing w:after="0"/>
        <w:ind w:left="1988" w:hanging="1988"/>
        <w:jc w:val="both"/>
        <w:rPr>
          <w:rFonts w:ascii="Arial" w:hAnsi="Arial" w:cs="Arial"/>
          <w:b/>
          <w:sz w:val="24"/>
          <w:lang w:eastAsia="zh-CN"/>
        </w:rPr>
      </w:pPr>
    </w:p>
    <w:p w14:paraId="733E2F40" w14:textId="77777777" w:rsidR="008B275D" w:rsidRPr="00443753" w:rsidRDefault="008B275D" w:rsidP="008B275D">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33A7A4D5" w14:textId="77777777" w:rsidR="008B275D" w:rsidRPr="00443753" w:rsidRDefault="008B275D" w:rsidP="008B275D">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Pr="008357F5">
        <w:rPr>
          <w:rFonts w:ascii="Arial" w:hAnsi="Arial" w:cs="Arial"/>
          <w:b/>
          <w:sz w:val="24"/>
        </w:rPr>
        <w:t>On cross-slot scheduling operation for power saving</w:t>
      </w:r>
    </w:p>
    <w:p w14:paraId="416B5F83" w14:textId="77777777" w:rsidR="008B275D" w:rsidRPr="00443753" w:rsidRDefault="008B275D" w:rsidP="008B275D">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7.2.9.2</w:t>
      </w:r>
    </w:p>
    <w:p w14:paraId="4F3C0027" w14:textId="77777777" w:rsidR="008B275D" w:rsidRPr="00443753" w:rsidRDefault="008B275D" w:rsidP="008B275D">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4BDEB0A8" w14:textId="77777777" w:rsidR="008B275D" w:rsidRPr="00443753" w:rsidRDefault="008B275D" w:rsidP="008B275D">
      <w:pPr>
        <w:pStyle w:val="Heading1"/>
        <w:jc w:val="both"/>
        <w:textAlignment w:val="auto"/>
        <w:rPr>
          <w:lang w:val="en-US"/>
        </w:rPr>
      </w:pPr>
      <w:r w:rsidRPr="00443753">
        <w:rPr>
          <w:lang w:val="en-US"/>
        </w:rPr>
        <w:t>Introduction</w:t>
      </w:r>
    </w:p>
    <w:p w14:paraId="392C0ABA" w14:textId="7BF5ABC4" w:rsidR="008B275D" w:rsidRPr="00497AA9" w:rsidRDefault="008B275D" w:rsidP="008B275D">
      <w:pPr>
        <w:pStyle w:val="LGTdoc"/>
        <w:snapToGrid/>
        <w:spacing w:afterLines="0" w:after="120" w:line="240" w:lineRule="auto"/>
        <w:rPr>
          <w:rFonts w:ascii="Arial" w:eastAsia="SimSun" w:hAnsi="Arial" w:cs="Arial"/>
          <w:kern w:val="0"/>
          <w:szCs w:val="22"/>
          <w:lang w:eastAsia="en-US"/>
        </w:rPr>
      </w:pPr>
      <w:r w:rsidRPr="00497AA9">
        <w:rPr>
          <w:rFonts w:ascii="Arial" w:eastAsia="SimSun" w:hAnsi="Arial" w:cs="Arial"/>
          <w:kern w:val="0"/>
          <w:szCs w:val="22"/>
          <w:lang w:eastAsia="en-US"/>
        </w:rPr>
        <w:t>In the RAN1</w:t>
      </w:r>
      <w:r w:rsidR="00F53286" w:rsidRPr="00497AA9">
        <w:rPr>
          <w:rFonts w:ascii="Arial" w:eastAsia="SimSun" w:hAnsi="Arial" w:cs="Arial"/>
          <w:kern w:val="0"/>
          <w:szCs w:val="22"/>
          <w:lang w:eastAsia="en-US"/>
        </w:rPr>
        <w:t xml:space="preserve"> </w:t>
      </w:r>
      <w:r w:rsidR="004E3DF5" w:rsidRPr="00497AA9">
        <w:rPr>
          <w:rFonts w:ascii="Arial" w:eastAsia="SimSun" w:hAnsi="Arial" w:cs="Arial"/>
          <w:kern w:val="0"/>
          <w:szCs w:val="22"/>
          <w:lang w:eastAsia="en-US"/>
        </w:rPr>
        <w:t>#96bis</w:t>
      </w:r>
      <w:r w:rsidR="0007321A">
        <w:rPr>
          <w:rFonts w:ascii="Arial" w:eastAsia="SimSun" w:hAnsi="Arial" w:cs="Arial"/>
          <w:kern w:val="0"/>
          <w:szCs w:val="22"/>
          <w:lang w:eastAsia="en-US"/>
        </w:rPr>
        <w:t xml:space="preserve"> [1]</w:t>
      </w:r>
      <w:r w:rsidR="004E3DF5" w:rsidRPr="00497AA9">
        <w:rPr>
          <w:rFonts w:ascii="Arial" w:eastAsia="SimSun" w:hAnsi="Arial" w:cs="Arial"/>
          <w:kern w:val="0"/>
          <w:szCs w:val="22"/>
          <w:lang w:eastAsia="en-US"/>
        </w:rPr>
        <w:t xml:space="preserve"> and </w:t>
      </w:r>
      <w:r w:rsidRPr="00497AA9">
        <w:rPr>
          <w:rFonts w:ascii="Arial" w:eastAsia="SimSun" w:hAnsi="Arial" w:cs="Arial"/>
          <w:kern w:val="0"/>
          <w:szCs w:val="22"/>
          <w:lang w:eastAsia="en-US"/>
        </w:rPr>
        <w:t>#97</w:t>
      </w:r>
      <w:r w:rsidR="0007321A">
        <w:rPr>
          <w:rFonts w:ascii="Arial" w:eastAsia="SimSun" w:hAnsi="Arial" w:cs="Arial"/>
          <w:kern w:val="0"/>
          <w:szCs w:val="22"/>
          <w:lang w:eastAsia="en-US"/>
        </w:rPr>
        <w:t xml:space="preserve"> [2]</w:t>
      </w:r>
      <w:r w:rsidRPr="00497AA9">
        <w:rPr>
          <w:rFonts w:ascii="Arial" w:eastAsia="SimSun" w:hAnsi="Arial" w:cs="Arial"/>
          <w:kern w:val="0"/>
          <w:szCs w:val="22"/>
          <w:lang w:eastAsia="en-US"/>
        </w:rPr>
        <w:t xml:space="preserve"> meeting, the following was agreed on the procedure of cross-slot scheduling power saving techniques: </w:t>
      </w:r>
    </w:p>
    <w:tbl>
      <w:tblPr>
        <w:tblStyle w:val="TableGrid"/>
        <w:tblW w:w="0" w:type="auto"/>
        <w:tblLook w:val="04A0" w:firstRow="1" w:lastRow="0" w:firstColumn="1" w:lastColumn="0" w:noHBand="0" w:noVBand="1"/>
      </w:tblPr>
      <w:tblGrid>
        <w:gridCol w:w="9962"/>
      </w:tblGrid>
      <w:tr w:rsidR="008B275D" w14:paraId="1300EC98" w14:textId="77777777" w:rsidTr="005311B7">
        <w:tc>
          <w:tcPr>
            <w:tcW w:w="9962" w:type="dxa"/>
          </w:tcPr>
          <w:p w14:paraId="69A45869" w14:textId="77777777" w:rsidR="004E3DF5" w:rsidRPr="0007321A" w:rsidRDefault="004E3DF5" w:rsidP="004E3DF5">
            <w:pPr>
              <w:rPr>
                <w:rFonts w:ascii="Arial" w:hAnsi="Arial" w:cs="Arial"/>
                <w:sz w:val="22"/>
                <w:szCs w:val="22"/>
              </w:rPr>
            </w:pPr>
            <w:r w:rsidRPr="0007321A">
              <w:rPr>
                <w:rFonts w:ascii="Arial" w:hAnsi="Arial" w:cs="Arial"/>
                <w:sz w:val="22"/>
                <w:szCs w:val="22"/>
                <w:highlight w:val="green"/>
              </w:rPr>
              <w:t>Agreements</w:t>
            </w:r>
            <w:r w:rsidRPr="0007321A">
              <w:rPr>
                <w:rFonts w:ascii="Arial" w:hAnsi="Arial" w:cs="Arial"/>
                <w:sz w:val="22"/>
                <w:szCs w:val="22"/>
              </w:rPr>
              <w:t>:</w:t>
            </w:r>
          </w:p>
          <w:p w14:paraId="07431EFA" w14:textId="77777777" w:rsidR="00165214" w:rsidRPr="0007321A" w:rsidRDefault="004E3DF5" w:rsidP="004E3DF5">
            <w:pPr>
              <w:rPr>
                <w:rFonts w:ascii="Arial" w:hAnsi="Arial" w:cs="Arial"/>
                <w:color w:val="000000"/>
                <w:sz w:val="22"/>
                <w:szCs w:val="22"/>
              </w:rPr>
            </w:pPr>
            <w:r w:rsidRPr="0007321A">
              <w:rPr>
                <w:rFonts w:ascii="Arial" w:hAnsi="Arial" w:cs="Arial"/>
                <w:sz w:val="22"/>
                <w:szCs w:val="22"/>
              </w:rPr>
              <w:t xml:space="preserve">Possible candidate indication methods </w:t>
            </w:r>
            <w:r w:rsidRPr="0007321A">
              <w:rPr>
                <w:rFonts w:ascii="Arial" w:hAnsi="Arial" w:cs="Arial"/>
                <w:color w:val="000000"/>
                <w:sz w:val="22"/>
                <w:szCs w:val="22"/>
              </w:rPr>
              <w:t>to adapt the minimum applicable value of K0</w:t>
            </w:r>
            <w:r w:rsidRPr="0007321A">
              <w:rPr>
                <w:rFonts w:ascii="Arial" w:hAnsi="Arial" w:cs="Arial"/>
                <w:sz w:val="22"/>
                <w:szCs w:val="22"/>
              </w:rPr>
              <w:t xml:space="preserve"> (or K2) for an active DL (or UL) BWP, </w:t>
            </w:r>
            <w:r w:rsidRPr="0007321A">
              <w:rPr>
                <w:rFonts w:ascii="Arial" w:hAnsi="Arial" w:cs="Arial"/>
                <w:color w:val="000000"/>
                <w:sz w:val="22"/>
                <w:szCs w:val="22"/>
              </w:rPr>
              <w:t>where the indication method is</w:t>
            </w:r>
          </w:p>
          <w:p w14:paraId="60E0A1FD" w14:textId="35081159" w:rsidR="004E3DF5" w:rsidRPr="0007321A" w:rsidRDefault="004E3DF5" w:rsidP="004E3DF5">
            <w:pPr>
              <w:rPr>
                <w:rFonts w:ascii="Arial" w:hAnsi="Arial" w:cs="Arial"/>
                <w:color w:val="000000"/>
                <w:sz w:val="22"/>
                <w:szCs w:val="22"/>
              </w:rPr>
            </w:pPr>
            <w:r w:rsidRPr="0007321A">
              <w:rPr>
                <w:rFonts w:ascii="Arial" w:hAnsi="Arial" w:cs="Arial"/>
                <w:color w:val="000000"/>
                <w:sz w:val="22"/>
                <w:szCs w:val="22"/>
              </w:rPr>
              <w:t xml:space="preserve"> to be selected from:</w:t>
            </w:r>
          </w:p>
          <w:p w14:paraId="24B34BB1" w14:textId="77777777" w:rsidR="004E3DF5" w:rsidRPr="0007321A" w:rsidRDefault="004E3DF5" w:rsidP="004E3DF5">
            <w:pPr>
              <w:pStyle w:val="ListParagraph"/>
              <w:numPr>
                <w:ilvl w:val="0"/>
                <w:numId w:val="7"/>
              </w:numPr>
              <w:rPr>
                <w:rFonts w:ascii="Arial" w:hAnsi="Arial" w:cs="Arial"/>
                <w:sz w:val="22"/>
                <w:szCs w:val="22"/>
              </w:rPr>
            </w:pPr>
            <w:r w:rsidRPr="0007321A">
              <w:rPr>
                <w:rFonts w:ascii="Arial" w:hAnsi="Arial" w:cs="Arial"/>
                <w:sz w:val="22"/>
                <w:szCs w:val="22"/>
              </w:rPr>
              <w:t>Alt 1: Indication of a subset of TDRA entries, e.g., bit-map based indication</w:t>
            </w:r>
          </w:p>
          <w:p w14:paraId="0D6B848B" w14:textId="77777777" w:rsidR="004E3DF5" w:rsidRPr="0007321A" w:rsidRDefault="004E3DF5" w:rsidP="004E3DF5">
            <w:pPr>
              <w:pStyle w:val="ListParagraph"/>
              <w:numPr>
                <w:ilvl w:val="0"/>
                <w:numId w:val="5"/>
              </w:numPr>
              <w:rPr>
                <w:rFonts w:ascii="Arial" w:hAnsi="Arial" w:cs="Arial"/>
                <w:sz w:val="22"/>
                <w:szCs w:val="22"/>
              </w:rPr>
            </w:pPr>
            <w:r w:rsidRPr="0007321A">
              <w:rPr>
                <w:rFonts w:ascii="Arial" w:hAnsi="Arial" w:cs="Arial"/>
                <w:sz w:val="22"/>
                <w:szCs w:val="22"/>
              </w:rPr>
              <w:t>Alt 2: Indication of one active table from multiple configured TDRA tables</w:t>
            </w:r>
          </w:p>
          <w:p w14:paraId="70C887A8" w14:textId="77777777" w:rsidR="004E3DF5" w:rsidRPr="0007321A" w:rsidRDefault="004E3DF5" w:rsidP="004E3DF5">
            <w:pPr>
              <w:pStyle w:val="ListParagraph"/>
              <w:numPr>
                <w:ilvl w:val="0"/>
                <w:numId w:val="6"/>
              </w:numPr>
              <w:autoSpaceDE w:val="0"/>
              <w:autoSpaceDN w:val="0"/>
              <w:spacing w:before="40" w:after="40"/>
              <w:rPr>
                <w:rFonts w:ascii="Arial" w:hAnsi="Arial" w:cs="Arial"/>
                <w:sz w:val="22"/>
                <w:szCs w:val="22"/>
                <w:lang w:eastAsia="en-US"/>
              </w:rPr>
            </w:pPr>
            <w:r w:rsidRPr="0007321A">
              <w:rPr>
                <w:rFonts w:ascii="Arial" w:hAnsi="Arial" w:cs="Arial"/>
                <w:sz w:val="22"/>
                <w:szCs w:val="22"/>
              </w:rPr>
              <w:t xml:space="preserve">Alt 3: </w:t>
            </w:r>
            <w:r w:rsidRPr="0007321A">
              <w:rPr>
                <w:rFonts w:ascii="Arial" w:hAnsi="Arial" w:cs="Arial"/>
                <w:sz w:val="22"/>
                <w:szCs w:val="22"/>
                <w:lang w:eastAsia="en-US"/>
              </w:rPr>
              <w:t>Indication of the minimum applicable value</w:t>
            </w:r>
          </w:p>
          <w:p w14:paraId="58093CF4" w14:textId="77777777" w:rsidR="004E3DF5" w:rsidRPr="0007321A" w:rsidRDefault="004E3DF5" w:rsidP="004E3DF5">
            <w:pPr>
              <w:pStyle w:val="ListParagraph"/>
              <w:numPr>
                <w:ilvl w:val="0"/>
                <w:numId w:val="6"/>
              </w:numPr>
              <w:autoSpaceDE w:val="0"/>
              <w:autoSpaceDN w:val="0"/>
              <w:spacing w:before="40" w:after="40"/>
              <w:rPr>
                <w:rFonts w:ascii="Arial" w:hAnsi="Arial" w:cs="Arial"/>
                <w:sz w:val="22"/>
                <w:szCs w:val="22"/>
                <w:lang w:eastAsia="en-US"/>
              </w:rPr>
            </w:pPr>
            <w:r w:rsidRPr="0007321A">
              <w:rPr>
                <w:rFonts w:ascii="Arial" w:hAnsi="Arial" w:cs="Arial"/>
                <w:sz w:val="22"/>
                <w:szCs w:val="22"/>
                <w:lang w:eastAsia="en-US"/>
              </w:rPr>
              <w:t>Note: Other option is not precluded</w:t>
            </w:r>
          </w:p>
          <w:p w14:paraId="75743F78" w14:textId="77777777" w:rsidR="004E3DF5" w:rsidRPr="0007321A" w:rsidRDefault="004E3DF5" w:rsidP="004E3DF5">
            <w:pPr>
              <w:autoSpaceDE w:val="0"/>
              <w:autoSpaceDN w:val="0"/>
              <w:spacing w:before="40" w:after="40"/>
              <w:rPr>
                <w:rFonts w:ascii="Arial" w:hAnsi="Arial" w:cs="Arial"/>
                <w:sz w:val="22"/>
                <w:szCs w:val="22"/>
              </w:rPr>
            </w:pPr>
            <w:r w:rsidRPr="0007321A">
              <w:rPr>
                <w:rFonts w:ascii="Arial" w:hAnsi="Arial" w:cs="Arial"/>
                <w:sz w:val="22"/>
                <w:szCs w:val="22"/>
              </w:rPr>
              <w:t xml:space="preserve">Note: PDCCH monitoring case 1-1 is prioritized for the design. </w:t>
            </w:r>
          </w:p>
          <w:p w14:paraId="07B3CED7" w14:textId="77777777" w:rsidR="004E3DF5" w:rsidRPr="0007321A" w:rsidRDefault="004E3DF5" w:rsidP="00274222">
            <w:pPr>
              <w:autoSpaceDE w:val="0"/>
              <w:autoSpaceDN w:val="0"/>
              <w:spacing w:before="40" w:after="40"/>
              <w:ind w:left="720"/>
              <w:rPr>
                <w:rFonts w:ascii="Arial" w:hAnsi="Arial" w:cs="Arial"/>
                <w:sz w:val="22"/>
                <w:szCs w:val="22"/>
              </w:rPr>
            </w:pPr>
            <w:r w:rsidRPr="0007321A">
              <w:rPr>
                <w:rFonts w:ascii="Arial" w:hAnsi="Arial" w:cs="Arial"/>
                <w:sz w:val="22"/>
                <w:szCs w:val="22"/>
              </w:rPr>
              <w:t xml:space="preserve">FFS: Whether and how the minimum applicable K0 (or K2) value of the active DL (or UL) BWP is also applied to cross-BWP scheduling </w:t>
            </w:r>
          </w:p>
          <w:p w14:paraId="1812C57B" w14:textId="77777777" w:rsidR="008B275D" w:rsidRPr="0007321A" w:rsidRDefault="008B275D" w:rsidP="008B275D">
            <w:pPr>
              <w:rPr>
                <w:rFonts w:ascii="Arial" w:hAnsi="Arial" w:cs="Arial"/>
                <w:sz w:val="22"/>
                <w:szCs w:val="22"/>
                <w:highlight w:val="green"/>
              </w:rPr>
            </w:pPr>
            <w:r w:rsidRPr="0007321A">
              <w:rPr>
                <w:rFonts w:ascii="Arial" w:hAnsi="Arial" w:cs="Arial"/>
                <w:sz w:val="22"/>
                <w:szCs w:val="22"/>
                <w:highlight w:val="green"/>
              </w:rPr>
              <w:t>Agreements:</w:t>
            </w:r>
          </w:p>
          <w:p w14:paraId="232EBC14" w14:textId="4A954211" w:rsidR="008B275D" w:rsidRPr="0007321A" w:rsidRDefault="008B275D" w:rsidP="008B275D">
            <w:pPr>
              <w:rPr>
                <w:rFonts w:ascii="Arial" w:hAnsi="Arial" w:cs="Arial"/>
                <w:sz w:val="22"/>
                <w:szCs w:val="22"/>
              </w:rPr>
            </w:pPr>
            <w:r w:rsidRPr="0007321A">
              <w:rPr>
                <w:rFonts w:ascii="Arial" w:hAnsi="Arial" w:cs="Arial"/>
                <w:sz w:val="22"/>
                <w:szCs w:val="22"/>
              </w:rPr>
              <w:t xml:space="preserve">For an active DL and an active UL BWP, a UE can be indicated via L1-based </w:t>
            </w:r>
            <w:r w:rsidR="007B241F" w:rsidRPr="0007321A">
              <w:rPr>
                <w:rFonts w:ascii="Arial" w:hAnsi="Arial" w:cs="Arial"/>
                <w:sz w:val="22"/>
                <w:szCs w:val="22"/>
              </w:rPr>
              <w:t>signaling</w:t>
            </w:r>
            <w:r w:rsidRPr="0007321A">
              <w:rPr>
                <w:rFonts w:ascii="Arial" w:hAnsi="Arial" w:cs="Arial"/>
                <w:sz w:val="22"/>
                <w:szCs w:val="22"/>
              </w:rPr>
              <w:t>(s) from gNB to adapt the minimum applicable value(s) of K0, K2 and/or aperiodic CSI-RS triggering offset (with/without QCL_typeD configured).</w:t>
            </w:r>
          </w:p>
          <w:p w14:paraId="52F20E2D" w14:textId="77777777" w:rsidR="008B275D" w:rsidRPr="0007321A" w:rsidRDefault="008B275D" w:rsidP="008B275D">
            <w:pPr>
              <w:rPr>
                <w:rFonts w:ascii="Arial" w:hAnsi="Arial" w:cs="Arial"/>
                <w:sz w:val="22"/>
                <w:szCs w:val="22"/>
                <w:highlight w:val="green"/>
              </w:rPr>
            </w:pPr>
            <w:r w:rsidRPr="0007321A">
              <w:rPr>
                <w:rFonts w:ascii="Arial" w:hAnsi="Arial" w:cs="Arial"/>
                <w:sz w:val="22"/>
                <w:szCs w:val="22"/>
                <w:highlight w:val="green"/>
              </w:rPr>
              <w:t>Agreements:</w:t>
            </w:r>
          </w:p>
          <w:p w14:paraId="2B16B60E" w14:textId="77777777" w:rsidR="008B275D" w:rsidRPr="0007321A" w:rsidRDefault="008B275D" w:rsidP="0007321A">
            <w:pPr>
              <w:rPr>
                <w:rFonts w:ascii="Arial" w:hAnsi="Arial" w:cs="Arial"/>
                <w:sz w:val="22"/>
                <w:szCs w:val="22"/>
              </w:rPr>
            </w:pPr>
            <w:r w:rsidRPr="0007321A">
              <w:rPr>
                <w:rFonts w:ascii="Arial" w:hAnsi="Arial" w:cs="Arial"/>
                <w:sz w:val="22"/>
                <w:szCs w:val="22"/>
              </w:rPr>
              <w:t>To adapt the minimum applicable value of K0 (K2) for an active DL (UL) BWP, indication of the minimum applicable value is supported.</w:t>
            </w:r>
          </w:p>
          <w:p w14:paraId="21530B88" w14:textId="77777777" w:rsidR="008B275D" w:rsidRPr="0007321A" w:rsidRDefault="008B275D" w:rsidP="00274222">
            <w:pPr>
              <w:ind w:left="720"/>
              <w:rPr>
                <w:rFonts w:ascii="Arial" w:hAnsi="Arial" w:cs="Arial"/>
                <w:sz w:val="22"/>
                <w:szCs w:val="22"/>
              </w:rPr>
            </w:pPr>
            <w:r w:rsidRPr="0007321A">
              <w:rPr>
                <w:rFonts w:ascii="Arial" w:hAnsi="Arial" w:cs="Arial"/>
                <w:sz w:val="22"/>
                <w:szCs w:val="22"/>
              </w:rPr>
              <w:t>FFS: Direct assignment of the minimum application value, indication of one value from one or multiple preconfigured or predetermined value(s), and/or implicit indication.</w:t>
            </w:r>
          </w:p>
          <w:p w14:paraId="09EE2F16" w14:textId="77777777" w:rsidR="008B275D" w:rsidRPr="0007321A" w:rsidRDefault="008B275D" w:rsidP="00274222">
            <w:pPr>
              <w:ind w:left="720"/>
              <w:rPr>
                <w:rFonts w:ascii="Arial" w:hAnsi="Arial" w:cs="Arial"/>
                <w:sz w:val="22"/>
                <w:szCs w:val="22"/>
              </w:rPr>
            </w:pPr>
            <w:r w:rsidRPr="0007321A">
              <w:rPr>
                <w:rFonts w:ascii="Arial" w:hAnsi="Arial" w:cs="Arial"/>
                <w:sz w:val="22"/>
                <w:szCs w:val="22"/>
              </w:rPr>
              <w:t>FFS: How the indicated minimum applicable value is applied to the selection of a DL (UL) TDRA entry. Example directions include at least the following:</w:t>
            </w:r>
          </w:p>
          <w:p w14:paraId="119107D5" w14:textId="77777777" w:rsidR="008B275D" w:rsidRPr="00274222" w:rsidRDefault="008B275D" w:rsidP="00274222">
            <w:pPr>
              <w:pStyle w:val="ListParagraph"/>
              <w:numPr>
                <w:ilvl w:val="0"/>
                <w:numId w:val="31"/>
              </w:numPr>
              <w:spacing w:line="280" w:lineRule="atLeast"/>
              <w:rPr>
                <w:rFonts w:ascii="Arial" w:eastAsia="SimSun" w:hAnsi="Arial" w:cs="Arial"/>
              </w:rPr>
            </w:pPr>
            <w:r w:rsidRPr="00274222">
              <w:rPr>
                <w:rFonts w:ascii="Arial" w:eastAsia="SimSun" w:hAnsi="Arial" w:cs="Arial"/>
              </w:rPr>
              <w:t>Excluding the invalid TDRA entries</w:t>
            </w:r>
          </w:p>
          <w:p w14:paraId="03E629A2" w14:textId="77777777" w:rsidR="008B275D" w:rsidRPr="00274222" w:rsidRDefault="008B275D" w:rsidP="00274222">
            <w:pPr>
              <w:pStyle w:val="ListParagraph"/>
              <w:numPr>
                <w:ilvl w:val="0"/>
                <w:numId w:val="31"/>
              </w:numPr>
              <w:spacing w:line="280" w:lineRule="atLeast"/>
              <w:rPr>
                <w:rFonts w:ascii="Arial" w:eastAsia="SimSun" w:hAnsi="Arial" w:cs="Arial"/>
              </w:rPr>
            </w:pPr>
            <w:r w:rsidRPr="00274222">
              <w:rPr>
                <w:rFonts w:ascii="Arial" w:eastAsia="SimSun" w:hAnsi="Arial" w:cs="Arial"/>
              </w:rPr>
              <w:t>Re-interpret the selected K0 (K2) value</w:t>
            </w:r>
          </w:p>
          <w:p w14:paraId="2FD7E89F" w14:textId="77777777" w:rsidR="008B275D" w:rsidRPr="0007321A" w:rsidRDefault="008B275D" w:rsidP="0007321A">
            <w:pPr>
              <w:rPr>
                <w:rFonts w:ascii="Arial" w:hAnsi="Arial" w:cs="Arial"/>
                <w:sz w:val="22"/>
                <w:szCs w:val="22"/>
                <w:highlight w:val="green"/>
              </w:rPr>
            </w:pPr>
            <w:r w:rsidRPr="0007321A">
              <w:rPr>
                <w:rFonts w:ascii="Arial" w:hAnsi="Arial" w:cs="Arial"/>
                <w:sz w:val="22"/>
                <w:szCs w:val="22"/>
                <w:highlight w:val="green"/>
              </w:rPr>
              <w:t>Agreements:</w:t>
            </w:r>
          </w:p>
          <w:p w14:paraId="0903DB28" w14:textId="77777777" w:rsidR="008B275D" w:rsidRPr="0007321A" w:rsidRDefault="008B275D" w:rsidP="008B275D">
            <w:pPr>
              <w:rPr>
                <w:rFonts w:ascii="Arial" w:hAnsi="Arial" w:cs="Arial"/>
                <w:sz w:val="22"/>
                <w:szCs w:val="22"/>
              </w:rPr>
            </w:pPr>
            <w:r w:rsidRPr="0007321A">
              <w:rPr>
                <w:rFonts w:ascii="Arial" w:hAnsi="Arial" w:cs="Arial"/>
                <w:sz w:val="22"/>
                <w:szCs w:val="22"/>
              </w:rPr>
              <w:t>When UE is indicated of the minimum applicable value of K0 (K2) for an active DL (UL) BWP, the application method to the selection of a DL (UL) TDRA entry is to be decided from:</w:t>
            </w:r>
          </w:p>
          <w:p w14:paraId="73FB3444" w14:textId="77777777" w:rsidR="008B275D" w:rsidRPr="0007321A" w:rsidRDefault="008B275D" w:rsidP="0007321A">
            <w:pPr>
              <w:rPr>
                <w:rFonts w:ascii="Arial" w:hAnsi="Arial" w:cs="Arial"/>
                <w:sz w:val="22"/>
                <w:szCs w:val="22"/>
              </w:rPr>
            </w:pPr>
            <w:r w:rsidRPr="0007321A">
              <w:rPr>
                <w:rFonts w:ascii="Arial" w:hAnsi="Arial" w:cs="Arial"/>
                <w:sz w:val="22"/>
                <w:szCs w:val="22"/>
              </w:rPr>
              <w:lastRenderedPageBreak/>
              <w:t xml:space="preserve">An entry in the active DL (UL) TDRA table with K0 (K2) value smaller than the indicated minimum is not expected by or not valid for the UE for the TDRA indication(s) </w:t>
            </w:r>
          </w:p>
          <w:p w14:paraId="07111163" w14:textId="77777777" w:rsidR="008B275D" w:rsidRPr="0007321A" w:rsidRDefault="008B275D" w:rsidP="008B275D">
            <w:pPr>
              <w:rPr>
                <w:rFonts w:ascii="Arial" w:hAnsi="Arial" w:cs="Arial"/>
                <w:sz w:val="22"/>
                <w:szCs w:val="22"/>
                <w:highlight w:val="green"/>
              </w:rPr>
            </w:pPr>
            <w:r w:rsidRPr="0007321A">
              <w:rPr>
                <w:rFonts w:ascii="Arial" w:hAnsi="Arial" w:cs="Arial"/>
                <w:sz w:val="22"/>
                <w:szCs w:val="22"/>
                <w:highlight w:val="green"/>
              </w:rPr>
              <w:t>Agreements:</w:t>
            </w:r>
          </w:p>
          <w:p w14:paraId="34D4C008" w14:textId="77777777" w:rsidR="008B275D" w:rsidRPr="0007321A" w:rsidRDefault="008B275D" w:rsidP="0007321A">
            <w:pPr>
              <w:rPr>
                <w:rFonts w:ascii="Arial" w:hAnsi="Arial" w:cs="Arial"/>
                <w:sz w:val="22"/>
                <w:szCs w:val="22"/>
              </w:rPr>
            </w:pPr>
            <w:r w:rsidRPr="0007321A">
              <w:rPr>
                <w:rFonts w:ascii="Arial" w:hAnsi="Arial" w:cs="Arial"/>
                <w:sz w:val="22"/>
                <w:szCs w:val="22"/>
              </w:rPr>
              <w:t>At least for the L1-based adaptation on the minimum applicable value of K2, it does not apply to PUSCH scheduled by MAC RAR for at least contention-based RACH procedure.</w:t>
            </w:r>
          </w:p>
          <w:p w14:paraId="60D7CE2B" w14:textId="77777777" w:rsidR="008B275D" w:rsidRPr="0007321A" w:rsidRDefault="008B275D" w:rsidP="00274222">
            <w:pPr>
              <w:ind w:left="720"/>
              <w:rPr>
                <w:rFonts w:ascii="Arial" w:hAnsi="Arial" w:cs="Arial"/>
                <w:sz w:val="22"/>
                <w:szCs w:val="22"/>
              </w:rPr>
            </w:pPr>
            <w:r w:rsidRPr="0007321A">
              <w:rPr>
                <w:rFonts w:ascii="Arial" w:hAnsi="Arial" w:cs="Arial"/>
                <w:sz w:val="22"/>
                <w:szCs w:val="22"/>
              </w:rPr>
              <w:t xml:space="preserve">FFS: Exclude contention-free RACH </w:t>
            </w:r>
          </w:p>
          <w:p w14:paraId="520D2A9A" w14:textId="77777777" w:rsidR="008B275D" w:rsidRPr="0007321A" w:rsidRDefault="008B275D" w:rsidP="00274222">
            <w:pPr>
              <w:ind w:left="720"/>
              <w:rPr>
                <w:rFonts w:ascii="Arial" w:hAnsi="Arial" w:cs="Arial"/>
                <w:sz w:val="22"/>
                <w:szCs w:val="22"/>
              </w:rPr>
            </w:pPr>
            <w:r w:rsidRPr="0007321A">
              <w:rPr>
                <w:rFonts w:ascii="Arial" w:hAnsi="Arial" w:cs="Arial"/>
                <w:sz w:val="22"/>
                <w:szCs w:val="22"/>
              </w:rPr>
              <w:t>FFS: Exclude PUSCH scheduled with TC-RNTI</w:t>
            </w:r>
          </w:p>
          <w:p w14:paraId="5E282DC2" w14:textId="77777777" w:rsidR="008B275D" w:rsidRPr="0007321A" w:rsidRDefault="008B275D" w:rsidP="008B275D">
            <w:pPr>
              <w:rPr>
                <w:rFonts w:ascii="Arial" w:hAnsi="Arial" w:cs="Arial"/>
                <w:sz w:val="22"/>
                <w:szCs w:val="22"/>
                <w:highlight w:val="green"/>
              </w:rPr>
            </w:pPr>
            <w:r w:rsidRPr="0007321A">
              <w:rPr>
                <w:rFonts w:ascii="Arial" w:hAnsi="Arial" w:cs="Arial"/>
                <w:sz w:val="22"/>
                <w:szCs w:val="22"/>
                <w:highlight w:val="green"/>
              </w:rPr>
              <w:t>Agreements:</w:t>
            </w:r>
          </w:p>
          <w:p w14:paraId="4670672F" w14:textId="77777777" w:rsidR="008B275D" w:rsidRPr="0007321A" w:rsidRDefault="008B275D" w:rsidP="0007321A">
            <w:pPr>
              <w:rPr>
                <w:rFonts w:ascii="Arial" w:hAnsi="Arial" w:cs="Arial"/>
                <w:sz w:val="22"/>
                <w:szCs w:val="22"/>
              </w:rPr>
            </w:pPr>
            <w:r w:rsidRPr="0007321A">
              <w:rPr>
                <w:rFonts w:ascii="Arial" w:hAnsi="Arial" w:cs="Arial"/>
                <w:sz w:val="22"/>
                <w:szCs w:val="22"/>
              </w:rPr>
              <w:t>To adapt the minimum applicable value of the aperiodic CSI-RS triggering offset for an active DL BWP, implicit indication by defining the minimum applicable value the same as the minimum applicable K0 value when indicated is supported.</w:t>
            </w:r>
          </w:p>
          <w:p w14:paraId="61334BA4" w14:textId="77777777" w:rsidR="008B275D" w:rsidRPr="00F814B4" w:rsidRDefault="008B275D" w:rsidP="008B275D">
            <w:pPr>
              <w:rPr>
                <w:rFonts w:asciiTheme="minorHAnsi" w:hAnsiTheme="minorHAnsi" w:cstheme="minorHAnsi"/>
              </w:rPr>
            </w:pPr>
          </w:p>
          <w:p w14:paraId="2D0679D6" w14:textId="77777777" w:rsidR="008B275D" w:rsidRPr="0007321A" w:rsidRDefault="008B275D" w:rsidP="008B275D">
            <w:pPr>
              <w:rPr>
                <w:rFonts w:ascii="Arial" w:hAnsi="Arial" w:cs="Arial"/>
                <w:sz w:val="22"/>
                <w:szCs w:val="22"/>
                <w:highlight w:val="green"/>
              </w:rPr>
            </w:pPr>
            <w:r w:rsidRPr="0007321A">
              <w:rPr>
                <w:rFonts w:ascii="Arial" w:hAnsi="Arial" w:cs="Arial"/>
                <w:sz w:val="22"/>
                <w:szCs w:val="22"/>
                <w:highlight w:val="green"/>
              </w:rPr>
              <w:t>Agreements:</w:t>
            </w:r>
          </w:p>
          <w:p w14:paraId="6C7CBF9C" w14:textId="77777777" w:rsidR="008B275D" w:rsidRPr="0007321A" w:rsidRDefault="008B275D" w:rsidP="0007321A">
            <w:pPr>
              <w:rPr>
                <w:rFonts w:ascii="Arial" w:hAnsi="Arial" w:cs="Arial"/>
                <w:sz w:val="22"/>
                <w:szCs w:val="22"/>
              </w:rPr>
            </w:pPr>
            <w:r w:rsidRPr="0007321A">
              <w:rPr>
                <w:rFonts w:ascii="Arial" w:hAnsi="Arial" w:cs="Arial"/>
                <w:sz w:val="22"/>
                <w:szCs w:val="22"/>
              </w:rPr>
              <w:t>At least for the L1-based adaptation on the minimum applicable value of K2, it does not apply to:</w:t>
            </w:r>
          </w:p>
          <w:p w14:paraId="08CFBEB5" w14:textId="77777777" w:rsidR="008B275D" w:rsidRPr="00274222" w:rsidRDefault="008B275D" w:rsidP="00274222">
            <w:pPr>
              <w:pStyle w:val="ListParagraph"/>
              <w:numPr>
                <w:ilvl w:val="0"/>
                <w:numId w:val="32"/>
              </w:numPr>
              <w:spacing w:line="280" w:lineRule="atLeast"/>
              <w:rPr>
                <w:rFonts w:ascii="Arial" w:eastAsia="SimSun" w:hAnsi="Arial" w:cs="Arial"/>
              </w:rPr>
            </w:pPr>
            <w:r w:rsidRPr="00274222">
              <w:rPr>
                <w:rFonts w:ascii="Arial" w:eastAsia="SimSun" w:hAnsi="Arial" w:cs="Arial"/>
              </w:rPr>
              <w:t>PUSCH scheduled by RAR UL grants for contention-free RACH procedure</w:t>
            </w:r>
          </w:p>
          <w:p w14:paraId="24D3E31F" w14:textId="77777777" w:rsidR="008B275D" w:rsidRPr="00274222" w:rsidRDefault="008B275D" w:rsidP="00274222">
            <w:pPr>
              <w:pStyle w:val="ListParagraph"/>
              <w:numPr>
                <w:ilvl w:val="0"/>
                <w:numId w:val="32"/>
              </w:numPr>
              <w:spacing w:line="280" w:lineRule="atLeast"/>
              <w:rPr>
                <w:rFonts w:ascii="Arial" w:eastAsia="SimSun" w:hAnsi="Arial" w:cs="Arial"/>
              </w:rPr>
            </w:pPr>
            <w:r w:rsidRPr="00274222">
              <w:rPr>
                <w:rFonts w:ascii="Arial" w:eastAsia="SimSun" w:hAnsi="Arial" w:cs="Arial"/>
              </w:rPr>
              <w:t>PUSCH scheduled with TC-RNTI</w:t>
            </w:r>
          </w:p>
          <w:p w14:paraId="6FBCED08" w14:textId="77777777" w:rsidR="008B275D" w:rsidRDefault="008B275D" w:rsidP="005311B7">
            <w:pPr>
              <w:spacing w:before="0" w:line="240" w:lineRule="auto"/>
              <w:rPr>
                <w:rFonts w:ascii="Arial" w:hAnsi="Arial" w:cs="Arial"/>
                <w:highlight w:val="green"/>
              </w:rPr>
            </w:pPr>
          </w:p>
          <w:p w14:paraId="3DDE44C4" w14:textId="77777777" w:rsidR="008B275D" w:rsidRDefault="008B275D" w:rsidP="005311B7">
            <w:pPr>
              <w:pStyle w:val="LGTdoc"/>
              <w:snapToGrid/>
              <w:spacing w:afterLines="0" w:after="120" w:line="240" w:lineRule="auto"/>
              <w:rPr>
                <w:rFonts w:ascii="Arial" w:eastAsia="SimSun" w:hAnsi="Arial" w:cs="Arial"/>
                <w:kern w:val="0"/>
                <w:szCs w:val="20"/>
                <w:lang w:eastAsia="en-US"/>
              </w:rPr>
            </w:pPr>
          </w:p>
        </w:tc>
      </w:tr>
    </w:tbl>
    <w:p w14:paraId="25815172" w14:textId="77777777" w:rsidR="008B275D" w:rsidRPr="00497AA9" w:rsidRDefault="008B275D" w:rsidP="00497AA9">
      <w:pPr>
        <w:spacing w:after="120"/>
        <w:jc w:val="both"/>
        <w:rPr>
          <w:rFonts w:ascii="Arial" w:hAnsi="Arial" w:cs="Arial"/>
        </w:rPr>
      </w:pPr>
    </w:p>
    <w:p w14:paraId="4365FCAA" w14:textId="1ACB6AA1" w:rsidR="0007321A" w:rsidRPr="00497AA9" w:rsidRDefault="0007321A" w:rsidP="00497AA9">
      <w:pPr>
        <w:spacing w:after="120"/>
        <w:jc w:val="both"/>
        <w:rPr>
          <w:rFonts w:ascii="Arial" w:hAnsi="Arial" w:cs="Arial"/>
        </w:rPr>
      </w:pPr>
      <w:r w:rsidRPr="00497AA9">
        <w:rPr>
          <w:rFonts w:ascii="Arial" w:hAnsi="Arial" w:cs="Arial"/>
        </w:rPr>
        <w:t>In RAN1 84, the WID [3] was updated as follows:</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7321A" w14:paraId="4A7E802E" w14:textId="77777777" w:rsidTr="00497AA9">
        <w:tc>
          <w:tcPr>
            <w:tcW w:w="9962" w:type="dxa"/>
            <w:shd w:val="clear" w:color="auto" w:fill="FFFFFF" w:themeFill="background1"/>
          </w:tcPr>
          <w:p w14:paraId="6FCA371D" w14:textId="77777777" w:rsidR="0007321A" w:rsidRPr="0007321A" w:rsidRDefault="0007321A" w:rsidP="0007321A">
            <w:pPr>
              <w:pStyle w:val="ListParagraph"/>
              <w:numPr>
                <w:ilvl w:val="0"/>
                <w:numId w:val="25"/>
              </w:numPr>
              <w:overflowPunct w:val="0"/>
              <w:autoSpaceDE w:val="0"/>
              <w:autoSpaceDN w:val="0"/>
              <w:adjustRightInd w:val="0"/>
              <w:spacing w:afterLines="50" w:after="120"/>
              <w:contextualSpacing/>
              <w:rPr>
                <w:rFonts w:ascii="Arial" w:hAnsi="Arial" w:cs="Arial"/>
                <w:bCs/>
                <w:lang w:eastAsia="zh-CN"/>
              </w:rPr>
            </w:pPr>
            <w:r w:rsidRPr="0007321A">
              <w:rPr>
                <w:rFonts w:ascii="Arial" w:hAnsi="Arial" w:cs="Arial"/>
                <w:bCs/>
                <w:lang w:eastAsia="zh-CN"/>
              </w:rPr>
              <w:t xml:space="preserve">Specify power saving techniques </w:t>
            </w:r>
            <w:r w:rsidRPr="0007321A">
              <w:rPr>
                <w:rFonts w:ascii="Arial" w:hAnsi="Arial" w:cs="Arial"/>
                <w:lang w:eastAsia="ko-KR"/>
              </w:rPr>
              <w:t xml:space="preserve">with PDCCH-based power saving signal/channel </w:t>
            </w:r>
            <w:r w:rsidRPr="0007321A">
              <w:rPr>
                <w:rFonts w:ascii="Arial" w:hAnsi="Arial" w:cs="Arial"/>
                <w:bCs/>
                <w:lang w:eastAsia="zh-CN"/>
              </w:rPr>
              <w:t xml:space="preserve">triggering UE adaptation in RRC_CONNECTED mode </w:t>
            </w:r>
            <w:r w:rsidRPr="0007321A">
              <w:rPr>
                <w:rFonts w:ascii="Arial" w:hAnsi="Arial" w:cs="Arial"/>
                <w:bCs/>
              </w:rPr>
              <w:t>[RAN1, RAN2, RAN4]</w:t>
            </w:r>
            <w:r w:rsidRPr="0007321A">
              <w:rPr>
                <w:rFonts w:ascii="Arial" w:hAnsi="Arial" w:cs="Arial"/>
                <w:bCs/>
                <w:lang w:eastAsia="zh-CN"/>
              </w:rPr>
              <w:t xml:space="preserve"> </w:t>
            </w:r>
          </w:p>
          <w:p w14:paraId="3BB15829" w14:textId="77777777" w:rsidR="0007321A" w:rsidRPr="0007321A" w:rsidRDefault="0007321A" w:rsidP="0007321A">
            <w:pPr>
              <w:pStyle w:val="ListParagraph"/>
              <w:spacing w:afterLines="50" w:after="120"/>
              <w:rPr>
                <w:rFonts w:ascii="Arial" w:hAnsi="Arial" w:cs="Arial"/>
                <w:bCs/>
                <w:lang w:eastAsia="zh-CN"/>
              </w:rPr>
            </w:pPr>
          </w:p>
          <w:p w14:paraId="1D8FE3DB" w14:textId="77777777" w:rsidR="0007321A" w:rsidRPr="0007321A" w:rsidRDefault="0007321A" w:rsidP="0007321A">
            <w:pPr>
              <w:pStyle w:val="ListParagraph"/>
              <w:numPr>
                <w:ilvl w:val="1"/>
                <w:numId w:val="25"/>
              </w:numPr>
              <w:overflowPunct w:val="0"/>
              <w:autoSpaceDE w:val="0"/>
              <w:autoSpaceDN w:val="0"/>
              <w:adjustRightInd w:val="0"/>
              <w:spacing w:afterLines="50" w:after="120"/>
              <w:contextualSpacing/>
              <w:rPr>
                <w:rFonts w:ascii="Arial" w:hAnsi="Arial" w:cs="Arial"/>
                <w:bCs/>
                <w:lang w:eastAsia="zh-CN"/>
              </w:rPr>
            </w:pPr>
            <w:r w:rsidRPr="0007321A">
              <w:rPr>
                <w:rFonts w:ascii="Arial" w:hAnsi="Arial" w:cs="Arial"/>
                <w:bCs/>
                <w:lang w:eastAsia="zh-CN"/>
              </w:rPr>
              <w:t xml:space="preserve">Specify procedures triggering a MAC entity to “wake up” to monitor PDCCH at reception of the PDCCH-based power saving signal/channel for the next occurrence(s) of the </w:t>
            </w:r>
            <w:r w:rsidRPr="0007321A">
              <w:rPr>
                <w:rFonts w:ascii="Arial" w:eastAsia="Malgun Gothic" w:hAnsi="Arial" w:cs="Arial"/>
                <w:i/>
              </w:rPr>
              <w:t>drx-onDurationTimer</w:t>
            </w:r>
            <w:r w:rsidRPr="0007321A">
              <w:rPr>
                <w:rFonts w:ascii="Arial" w:hAnsi="Arial" w:cs="Arial"/>
                <w:bCs/>
                <w:lang w:eastAsia="zh-CN"/>
              </w:rPr>
              <w:t xml:space="preserve"> [RAN2, RAN1]</w:t>
            </w:r>
          </w:p>
          <w:p w14:paraId="09F9D60A" w14:textId="77777777" w:rsidR="0007321A" w:rsidRPr="0007321A" w:rsidRDefault="0007321A" w:rsidP="0007321A">
            <w:pPr>
              <w:pStyle w:val="ListParagraph"/>
              <w:spacing w:afterLines="50" w:after="120"/>
              <w:ind w:left="360" w:firstLine="360"/>
              <w:rPr>
                <w:rFonts w:ascii="Arial" w:hAnsi="Arial" w:cs="Arial"/>
                <w:bCs/>
                <w:lang w:eastAsia="zh-CN"/>
              </w:rPr>
            </w:pPr>
            <w:r w:rsidRPr="0007321A">
              <w:rPr>
                <w:rFonts w:ascii="Arial" w:hAnsi="Arial" w:cs="Arial"/>
                <w:bCs/>
                <w:lang w:eastAsia="zh-CN"/>
              </w:rPr>
              <w:t>NOTE: Any change of PDCCH channel coding and payload interleaver is not in the scope</w:t>
            </w:r>
          </w:p>
          <w:p w14:paraId="7E4E6131" w14:textId="77777777" w:rsidR="0007321A" w:rsidRPr="0007321A" w:rsidRDefault="0007321A" w:rsidP="0007321A">
            <w:pPr>
              <w:pStyle w:val="ListParagraph"/>
              <w:numPr>
                <w:ilvl w:val="1"/>
                <w:numId w:val="25"/>
              </w:numPr>
              <w:overflowPunct w:val="0"/>
              <w:autoSpaceDE w:val="0"/>
              <w:autoSpaceDN w:val="0"/>
              <w:adjustRightInd w:val="0"/>
              <w:spacing w:afterLines="50" w:after="120"/>
              <w:contextualSpacing/>
              <w:rPr>
                <w:rFonts w:ascii="Arial" w:hAnsi="Arial" w:cs="Arial"/>
                <w:bCs/>
                <w:lang w:eastAsia="zh-CN"/>
              </w:rPr>
            </w:pPr>
            <w:r w:rsidRPr="0007321A">
              <w:rPr>
                <w:rFonts w:ascii="Arial" w:hAnsi="Arial" w:cs="Arial"/>
                <w:lang w:eastAsia="ko-KR"/>
              </w:rPr>
              <w:t>Specify the procedure of cross-slot scheduling power saving techniques  [RAN1, RAN4]</w:t>
            </w:r>
          </w:p>
          <w:p w14:paraId="5E99B9D4" w14:textId="77777777" w:rsidR="0007321A" w:rsidRPr="0007321A" w:rsidRDefault="0007321A" w:rsidP="0007321A">
            <w:pPr>
              <w:pStyle w:val="ListParagraph"/>
              <w:spacing w:afterLines="50" w:after="120"/>
              <w:rPr>
                <w:rFonts w:ascii="Arial" w:hAnsi="Arial" w:cs="Arial"/>
                <w:lang w:eastAsia="zh-CN"/>
              </w:rPr>
            </w:pPr>
            <w:r w:rsidRPr="0007321A">
              <w:rPr>
                <w:rFonts w:ascii="Arial" w:hAnsi="Arial" w:cs="Arial"/>
                <w:bCs/>
                <w:lang w:eastAsia="zh-CN"/>
              </w:rPr>
              <w:t>NOTE: The procedure is in addition to Rel-15 cross-slot scheduling procedure</w:t>
            </w:r>
          </w:p>
          <w:p w14:paraId="12F7E0FA" w14:textId="77777777" w:rsidR="0007321A" w:rsidRDefault="0007321A" w:rsidP="008B275D">
            <w:pPr>
              <w:pStyle w:val="LGTdoc"/>
              <w:snapToGrid/>
              <w:spacing w:afterLines="0" w:after="120" w:line="240" w:lineRule="auto"/>
              <w:rPr>
                <w:rFonts w:ascii="Arial" w:eastAsia="SimSun" w:hAnsi="Arial" w:cs="Arial"/>
                <w:kern w:val="0"/>
                <w:sz w:val="20"/>
                <w:szCs w:val="20"/>
                <w:lang w:eastAsia="en-US"/>
              </w:rPr>
            </w:pPr>
          </w:p>
        </w:tc>
      </w:tr>
    </w:tbl>
    <w:p w14:paraId="71B48A03" w14:textId="77777777" w:rsidR="0007321A" w:rsidRDefault="0007321A" w:rsidP="008B275D">
      <w:pPr>
        <w:pStyle w:val="LGTdoc"/>
        <w:snapToGrid/>
        <w:spacing w:afterLines="0" w:after="120" w:line="240" w:lineRule="auto"/>
        <w:rPr>
          <w:rFonts w:ascii="Arial" w:eastAsia="SimSun" w:hAnsi="Arial" w:cs="Arial"/>
          <w:kern w:val="0"/>
          <w:sz w:val="20"/>
          <w:szCs w:val="20"/>
          <w:lang w:eastAsia="en-US"/>
        </w:rPr>
      </w:pPr>
    </w:p>
    <w:p w14:paraId="361F8B1A" w14:textId="77777777" w:rsidR="0007321A" w:rsidRPr="008357F5" w:rsidRDefault="0007321A" w:rsidP="008B275D">
      <w:pPr>
        <w:pStyle w:val="LGTdoc"/>
        <w:snapToGrid/>
        <w:spacing w:afterLines="0" w:after="120" w:line="240" w:lineRule="auto"/>
        <w:rPr>
          <w:rFonts w:ascii="Arial" w:eastAsia="SimSun" w:hAnsi="Arial" w:cs="Arial"/>
          <w:kern w:val="0"/>
          <w:sz w:val="20"/>
          <w:szCs w:val="20"/>
          <w:lang w:eastAsia="en-US"/>
        </w:rPr>
      </w:pPr>
    </w:p>
    <w:p w14:paraId="6D1E4E2A" w14:textId="1E7AEF0A" w:rsidR="008B275D" w:rsidRPr="008357F5" w:rsidRDefault="008B275D" w:rsidP="008B275D">
      <w:pPr>
        <w:spacing w:after="120"/>
        <w:jc w:val="both"/>
        <w:rPr>
          <w:rFonts w:ascii="Arial" w:hAnsi="Arial" w:cs="Arial"/>
          <w:lang w:eastAsia="zh-CN"/>
        </w:rPr>
      </w:pPr>
      <w:r>
        <w:rPr>
          <w:rFonts w:ascii="Arial" w:hAnsi="Arial" w:cs="Arial"/>
        </w:rPr>
        <w:t>This contribution provides</w:t>
      </w:r>
      <w:r w:rsidRPr="008357F5">
        <w:rPr>
          <w:rFonts w:ascii="Arial" w:hAnsi="Arial" w:cs="Arial"/>
        </w:rPr>
        <w:t xml:space="preserve"> our views on the</w:t>
      </w:r>
      <w:r>
        <w:rPr>
          <w:rFonts w:ascii="Arial" w:hAnsi="Arial" w:cs="Arial"/>
        </w:rPr>
        <w:t xml:space="preserve"> remaining</w:t>
      </w:r>
      <w:r w:rsidRPr="008357F5">
        <w:rPr>
          <w:rFonts w:ascii="Arial" w:hAnsi="Arial" w:cs="Arial"/>
        </w:rPr>
        <w:t xml:space="preserve"> design</w:t>
      </w:r>
      <w:r>
        <w:rPr>
          <w:rFonts w:ascii="Arial" w:hAnsi="Arial" w:cs="Arial"/>
        </w:rPr>
        <w:t xml:space="preserve"> issues</w:t>
      </w:r>
      <w:r w:rsidRPr="008357F5">
        <w:rPr>
          <w:rFonts w:ascii="Arial" w:hAnsi="Arial" w:cs="Arial"/>
        </w:rPr>
        <w:t xml:space="preserve"> </w:t>
      </w:r>
      <w:r>
        <w:rPr>
          <w:rFonts w:ascii="Arial" w:hAnsi="Arial" w:cs="Arial"/>
        </w:rPr>
        <w:t xml:space="preserve">to </w:t>
      </w:r>
      <w:r w:rsidR="003667D7">
        <w:rPr>
          <w:rFonts w:ascii="Arial" w:hAnsi="Arial" w:cs="Arial"/>
        </w:rPr>
        <w:t>achieve improved UE power</w:t>
      </w:r>
      <w:r w:rsidR="003667D7" w:rsidRPr="008357F5">
        <w:rPr>
          <w:rFonts w:ascii="Arial" w:hAnsi="Arial" w:cs="Arial"/>
        </w:rPr>
        <w:t xml:space="preserve"> </w:t>
      </w:r>
      <w:r w:rsidR="003667D7">
        <w:rPr>
          <w:rFonts w:ascii="Arial" w:hAnsi="Arial" w:cs="Arial"/>
        </w:rPr>
        <w:t xml:space="preserve">saving with </w:t>
      </w:r>
      <w:r w:rsidRPr="008357F5">
        <w:rPr>
          <w:rFonts w:ascii="Arial" w:hAnsi="Arial" w:cs="Arial"/>
        </w:rPr>
        <w:t>cross-slot scheduling.</w:t>
      </w:r>
    </w:p>
    <w:p w14:paraId="3EA99399" w14:textId="77777777" w:rsidR="008B275D" w:rsidRPr="008357F5" w:rsidRDefault="008B275D" w:rsidP="008B275D">
      <w:pPr>
        <w:pStyle w:val="Heading1"/>
        <w:ind w:left="284" w:hanging="284"/>
        <w:jc w:val="both"/>
        <w:textAlignment w:val="auto"/>
        <w:rPr>
          <w:rFonts w:cs="Arial"/>
          <w:lang w:val="en-US"/>
        </w:rPr>
      </w:pPr>
      <w:r w:rsidRPr="008357F5">
        <w:rPr>
          <w:rFonts w:cs="Arial"/>
          <w:lang w:val="en-US"/>
        </w:rPr>
        <w:t>Discussion</w:t>
      </w:r>
    </w:p>
    <w:p w14:paraId="0A90359E" w14:textId="6F420133" w:rsidR="00203DC4" w:rsidRPr="00A575EC" w:rsidRDefault="00EF32C1" w:rsidP="00A575EC">
      <w:pPr>
        <w:pStyle w:val="Heading2"/>
        <w:numPr>
          <w:ilvl w:val="0"/>
          <w:numId w:val="0"/>
        </w:numPr>
        <w:jc w:val="both"/>
      </w:pPr>
      <w:r>
        <w:t xml:space="preserve">2.1 </w:t>
      </w:r>
      <w:r w:rsidR="0030648B">
        <w:t xml:space="preserve">Indication methods for the minimum applicable values of K0 </w:t>
      </w:r>
      <w:r w:rsidR="00617CD7">
        <w:t xml:space="preserve">and </w:t>
      </w:r>
      <w:r w:rsidR="0030648B">
        <w:t>K2</w:t>
      </w:r>
      <w:r w:rsidR="004D2061">
        <w:t xml:space="preserve"> </w:t>
      </w:r>
    </w:p>
    <w:p w14:paraId="53F34320" w14:textId="53A22F8C" w:rsidR="002F5315" w:rsidRDefault="00435EF5" w:rsidP="004D2061">
      <w:pPr>
        <w:spacing w:after="120"/>
        <w:jc w:val="both"/>
        <w:rPr>
          <w:rFonts w:ascii="Arial" w:hAnsi="Arial" w:cs="Arial"/>
          <w:color w:val="000000" w:themeColor="text1"/>
          <w:lang w:eastAsia="zh-CN"/>
        </w:rPr>
      </w:pPr>
      <w:r>
        <w:rPr>
          <w:rFonts w:ascii="Arial" w:hAnsi="Arial" w:cs="Arial"/>
          <w:color w:val="000000" w:themeColor="text1"/>
          <w:lang w:eastAsia="zh-CN"/>
        </w:rPr>
        <w:t>It</w:t>
      </w:r>
      <w:r w:rsidR="00EF32C1" w:rsidRPr="00DA0AE6">
        <w:rPr>
          <w:rFonts w:ascii="Arial" w:hAnsi="Arial" w:cs="Arial"/>
          <w:color w:val="000000" w:themeColor="text1"/>
          <w:lang w:eastAsia="zh-CN"/>
        </w:rPr>
        <w:t xml:space="preserve"> has been agreed to adapt the minimum applicable value of K0 (K2) for active </w:t>
      </w:r>
      <w:r w:rsidR="009D3395" w:rsidRPr="00DA0AE6">
        <w:rPr>
          <w:rFonts w:ascii="Arial" w:hAnsi="Arial" w:cs="Arial"/>
          <w:color w:val="000000" w:themeColor="text1"/>
          <w:lang w:eastAsia="zh-CN"/>
        </w:rPr>
        <w:t>DL (</w:t>
      </w:r>
      <w:r w:rsidR="00EF32C1" w:rsidRPr="00DA0AE6">
        <w:rPr>
          <w:rFonts w:ascii="Arial" w:hAnsi="Arial" w:cs="Arial"/>
          <w:color w:val="000000" w:themeColor="text1"/>
          <w:lang w:eastAsia="zh-CN"/>
        </w:rPr>
        <w:t>UL) BWP</w:t>
      </w:r>
      <w:r w:rsidR="00E747CD">
        <w:rPr>
          <w:rFonts w:ascii="Arial" w:hAnsi="Arial" w:cs="Arial"/>
          <w:color w:val="000000" w:themeColor="text1"/>
          <w:lang w:eastAsia="zh-CN"/>
        </w:rPr>
        <w:t xml:space="preserve"> </w:t>
      </w:r>
      <w:r>
        <w:rPr>
          <w:rFonts w:ascii="Arial" w:hAnsi="Arial" w:cs="Arial"/>
          <w:color w:val="000000" w:themeColor="text1"/>
          <w:lang w:eastAsia="zh-CN"/>
        </w:rPr>
        <w:t>by L1 signaling.</w:t>
      </w:r>
      <w:r w:rsidR="007E0556">
        <w:rPr>
          <w:rFonts w:ascii="Arial" w:hAnsi="Arial" w:cs="Arial"/>
          <w:color w:val="000000" w:themeColor="text1"/>
          <w:lang w:eastAsia="zh-CN"/>
        </w:rPr>
        <w:t xml:space="preserve"> </w:t>
      </w:r>
      <w:r w:rsidR="00617CD7">
        <w:rPr>
          <w:rFonts w:ascii="Arial" w:hAnsi="Arial" w:cs="Arial"/>
          <w:color w:val="000000" w:themeColor="text1"/>
          <w:lang w:eastAsia="zh-CN"/>
        </w:rPr>
        <w:t>Based on</w:t>
      </w:r>
      <w:r w:rsidR="00E60DEB">
        <w:rPr>
          <w:rFonts w:ascii="Arial" w:hAnsi="Arial" w:cs="Arial"/>
          <w:color w:val="000000" w:themeColor="text1"/>
          <w:lang w:eastAsia="zh-CN"/>
        </w:rPr>
        <w:t xml:space="preserve"> indication of minimum value, </w:t>
      </w:r>
      <w:r w:rsidR="00617CD7">
        <w:rPr>
          <w:rFonts w:ascii="Arial" w:hAnsi="Arial" w:cs="Arial"/>
          <w:color w:val="000000" w:themeColor="text1"/>
          <w:lang w:eastAsia="zh-CN"/>
        </w:rPr>
        <w:t xml:space="preserve">UE reads the TDRA value indication in subsequent </w:t>
      </w:r>
      <w:r w:rsidR="00617CD7">
        <w:rPr>
          <w:rFonts w:ascii="Arial" w:hAnsi="Arial" w:cs="Arial"/>
          <w:color w:val="000000" w:themeColor="text1"/>
          <w:lang w:eastAsia="zh-CN"/>
        </w:rPr>
        <w:lastRenderedPageBreak/>
        <w:t>DCI</w:t>
      </w:r>
      <w:r w:rsidR="00AE2823">
        <w:rPr>
          <w:rFonts w:ascii="Arial" w:hAnsi="Arial" w:cs="Arial"/>
          <w:color w:val="000000" w:themeColor="text1"/>
          <w:lang w:eastAsia="zh-CN"/>
        </w:rPr>
        <w:t>.</w:t>
      </w:r>
      <w:r w:rsidR="007E0556">
        <w:rPr>
          <w:rFonts w:ascii="Arial" w:hAnsi="Arial" w:cs="Arial"/>
          <w:color w:val="000000" w:themeColor="text1"/>
          <w:lang w:eastAsia="zh-CN"/>
        </w:rPr>
        <w:t xml:space="preserve"> </w:t>
      </w:r>
      <w:r>
        <w:rPr>
          <w:rFonts w:ascii="Arial" w:hAnsi="Arial" w:cs="Arial"/>
          <w:color w:val="000000" w:themeColor="text1"/>
          <w:lang w:eastAsia="zh-CN"/>
        </w:rPr>
        <w:t xml:space="preserve"> </w:t>
      </w:r>
      <w:r w:rsidR="002F5315">
        <w:rPr>
          <w:rFonts w:ascii="Arial" w:hAnsi="Arial" w:cs="Arial"/>
          <w:color w:val="000000" w:themeColor="text1"/>
          <w:lang w:eastAsia="zh-CN"/>
        </w:rPr>
        <w:t>A field in a DCI can be used for explicit signaling which may provide more flexibility than implicit signaling.</w:t>
      </w:r>
    </w:p>
    <w:p w14:paraId="1006EDB2" w14:textId="77777777" w:rsidR="002F5315" w:rsidRDefault="002F5315" w:rsidP="004D2061">
      <w:pPr>
        <w:spacing w:after="120"/>
        <w:jc w:val="both"/>
        <w:rPr>
          <w:rFonts w:ascii="Arial" w:hAnsi="Arial" w:cs="Arial"/>
          <w:color w:val="000000" w:themeColor="text1"/>
          <w:lang w:eastAsia="zh-CN"/>
        </w:rPr>
      </w:pPr>
    </w:p>
    <w:p w14:paraId="74D9855A" w14:textId="6D8E9B59" w:rsidR="002F5315" w:rsidRDefault="002F5315" w:rsidP="002F5315">
      <w:pPr>
        <w:pStyle w:val="Heading3"/>
      </w:pPr>
      <w:r>
        <w:t>Explicit indication</w:t>
      </w:r>
    </w:p>
    <w:p w14:paraId="535E52C1" w14:textId="77777777" w:rsidR="002F5315" w:rsidRDefault="002F5315" w:rsidP="004D2061">
      <w:pPr>
        <w:spacing w:after="120"/>
        <w:jc w:val="both"/>
        <w:rPr>
          <w:rFonts w:ascii="Arial" w:hAnsi="Arial" w:cs="Arial"/>
          <w:color w:val="000000" w:themeColor="text1"/>
          <w:lang w:eastAsia="zh-CN"/>
        </w:rPr>
      </w:pPr>
    </w:p>
    <w:p w14:paraId="5965AA7D" w14:textId="3662FCFE" w:rsidR="00EF32C1" w:rsidRDefault="00617CD7" w:rsidP="004D2061">
      <w:pPr>
        <w:spacing w:after="120"/>
        <w:jc w:val="both"/>
        <w:rPr>
          <w:rFonts w:ascii="Arial" w:hAnsi="Arial" w:cs="Arial"/>
          <w:color w:val="000000" w:themeColor="text1"/>
          <w:lang w:eastAsia="zh-CN"/>
        </w:rPr>
      </w:pPr>
      <w:r>
        <w:rPr>
          <w:rFonts w:ascii="Arial" w:hAnsi="Arial" w:cs="Arial"/>
          <w:color w:val="000000" w:themeColor="text1"/>
          <w:lang w:eastAsia="zh-CN"/>
        </w:rPr>
        <w:t>A first DCI indicates the minimum applicable values followed by a second DCI, such as scheduling DCI, which indicates the TDRA table where valid entries for signaling depends on minimum indicated value. In our view, the field in first DCI may comprise 1 bit, where bit status 0 may indicate regular scheduling, i.e., no restriction in selection of entries in the TDRA table, and bit status 1 may indicate enabling cross-slot scheduling by activating a certain minimum applicable value. More than 1 bit is also possible, in order to dynamically select a cross-slot scheduling configuration, from a set of pre-configured configurations (i.e., set of minimum applicable values).</w:t>
      </w:r>
    </w:p>
    <w:p w14:paraId="6BFC1CB1" w14:textId="279C41DD" w:rsidR="0062018F" w:rsidRDefault="00A575EC" w:rsidP="00AC3516">
      <w:pPr>
        <w:spacing w:after="120"/>
        <w:jc w:val="both"/>
        <w:rPr>
          <w:rFonts w:ascii="Arial" w:hAnsi="Arial" w:cs="Arial"/>
          <w:color w:val="000000" w:themeColor="text1"/>
          <w:lang w:eastAsia="zh-CN"/>
        </w:rPr>
      </w:pPr>
      <w:r>
        <w:rPr>
          <w:rFonts w:ascii="Arial" w:hAnsi="Arial" w:cs="Arial"/>
          <w:color w:val="000000" w:themeColor="text1"/>
          <w:lang w:eastAsia="zh-CN"/>
        </w:rPr>
        <w:t xml:space="preserve">Below are few options on how the indicated minimum applicable value </w:t>
      </w:r>
      <w:r w:rsidR="00364006">
        <w:rPr>
          <w:rFonts w:ascii="Arial" w:hAnsi="Arial" w:cs="Arial"/>
          <w:color w:val="000000" w:themeColor="text1"/>
          <w:lang w:eastAsia="zh-CN"/>
        </w:rPr>
        <w:t>can be</w:t>
      </w:r>
      <w:r>
        <w:rPr>
          <w:rFonts w:ascii="Arial" w:hAnsi="Arial" w:cs="Arial"/>
          <w:color w:val="000000" w:themeColor="text1"/>
          <w:lang w:eastAsia="zh-CN"/>
        </w:rPr>
        <w:t xml:space="preserve"> applied to selection of </w:t>
      </w:r>
      <w:r w:rsidR="00617CD7">
        <w:rPr>
          <w:rFonts w:ascii="Arial" w:hAnsi="Arial" w:cs="Arial"/>
          <w:color w:val="000000" w:themeColor="text1"/>
          <w:lang w:eastAsia="zh-CN"/>
        </w:rPr>
        <w:t>entries in</w:t>
      </w:r>
      <w:r>
        <w:rPr>
          <w:rFonts w:ascii="Arial" w:hAnsi="Arial" w:cs="Arial"/>
          <w:color w:val="000000" w:themeColor="text1"/>
          <w:lang w:eastAsia="zh-CN"/>
        </w:rPr>
        <w:t xml:space="preserve"> DL (UL) TDRA </w:t>
      </w:r>
      <w:r w:rsidR="00617CD7">
        <w:rPr>
          <w:rFonts w:ascii="Arial" w:hAnsi="Arial" w:cs="Arial"/>
          <w:color w:val="000000" w:themeColor="text1"/>
          <w:lang w:eastAsia="zh-CN"/>
        </w:rPr>
        <w:t>table</w:t>
      </w:r>
      <w:r>
        <w:rPr>
          <w:rFonts w:ascii="Arial" w:hAnsi="Arial" w:cs="Arial"/>
          <w:color w:val="000000" w:themeColor="text1"/>
          <w:lang w:eastAsia="zh-CN"/>
        </w:rPr>
        <w:t>:</w:t>
      </w:r>
    </w:p>
    <w:p w14:paraId="498315E3" w14:textId="335A3B3C" w:rsidR="00EF32C1" w:rsidRDefault="00EB6196" w:rsidP="00FA4810">
      <w:pPr>
        <w:spacing w:after="0"/>
        <w:jc w:val="both"/>
        <w:rPr>
          <w:rFonts w:ascii="Arial" w:hAnsi="Arial" w:cs="Arial"/>
          <w:color w:val="000000" w:themeColor="text1"/>
          <w:lang w:eastAsia="zh-CN"/>
        </w:rPr>
      </w:pPr>
      <w:r w:rsidRPr="00AC3516">
        <w:rPr>
          <w:rFonts w:ascii="Arial" w:hAnsi="Arial" w:cs="Arial"/>
          <w:b/>
          <w:color w:val="000000" w:themeColor="text1"/>
          <w:lang w:eastAsia="zh-CN"/>
        </w:rPr>
        <w:t xml:space="preserve">Option </w:t>
      </w:r>
      <w:r w:rsidR="00AC3516">
        <w:rPr>
          <w:rFonts w:ascii="Arial" w:hAnsi="Arial" w:cs="Arial"/>
          <w:b/>
          <w:color w:val="000000" w:themeColor="text1"/>
          <w:lang w:eastAsia="zh-CN"/>
        </w:rPr>
        <w:t>1</w:t>
      </w:r>
      <w:r w:rsidR="0062018F">
        <w:rPr>
          <w:rFonts w:ascii="Arial" w:hAnsi="Arial" w:cs="Arial"/>
          <w:color w:val="000000" w:themeColor="text1"/>
          <w:lang w:eastAsia="zh-CN"/>
        </w:rPr>
        <w:t xml:space="preserve">: </w:t>
      </w:r>
      <w:r w:rsidR="00617CD7">
        <w:rPr>
          <w:rFonts w:ascii="Arial" w:hAnsi="Arial" w:cs="Arial"/>
          <w:color w:val="000000" w:themeColor="text1"/>
          <w:lang w:eastAsia="zh-CN"/>
        </w:rPr>
        <w:t>Based on indication of minimum applicable value</w:t>
      </w:r>
      <w:r w:rsidR="00972153">
        <w:rPr>
          <w:rFonts w:ascii="Arial" w:hAnsi="Arial" w:cs="Arial"/>
          <w:color w:val="000000" w:themeColor="text1"/>
          <w:lang w:eastAsia="zh-CN"/>
        </w:rPr>
        <w:t xml:space="preserve">, UE reinterprets the entries in the TDRA table. </w:t>
      </w:r>
      <w:r w:rsidR="00534164">
        <w:rPr>
          <w:rFonts w:ascii="Arial" w:hAnsi="Arial" w:cs="Arial"/>
          <w:color w:val="000000" w:themeColor="text1"/>
          <w:lang w:eastAsia="zh-CN"/>
        </w:rPr>
        <w:t xml:space="preserve">For instance, </w:t>
      </w:r>
      <w:r w:rsidR="00972153">
        <w:rPr>
          <w:rFonts w:ascii="Arial" w:hAnsi="Arial" w:cs="Arial"/>
          <w:color w:val="000000" w:themeColor="text1"/>
          <w:lang w:eastAsia="zh-CN"/>
        </w:rPr>
        <w:t xml:space="preserve">bit value </w:t>
      </w:r>
      <w:r w:rsidR="00534164">
        <w:rPr>
          <w:rFonts w:ascii="Arial" w:hAnsi="Arial" w:cs="Arial"/>
          <w:color w:val="000000" w:themeColor="text1"/>
          <w:lang w:eastAsia="zh-CN"/>
        </w:rPr>
        <w:t xml:space="preserve">0 </w:t>
      </w:r>
      <w:r w:rsidR="00972153">
        <w:rPr>
          <w:rFonts w:ascii="Arial" w:hAnsi="Arial" w:cs="Arial"/>
          <w:color w:val="000000" w:themeColor="text1"/>
          <w:lang w:eastAsia="zh-CN"/>
        </w:rPr>
        <w:t xml:space="preserve">in first DCI </w:t>
      </w:r>
      <w:r w:rsidR="00534164">
        <w:rPr>
          <w:rFonts w:ascii="Arial" w:hAnsi="Arial" w:cs="Arial"/>
          <w:color w:val="000000" w:themeColor="text1"/>
          <w:lang w:eastAsia="zh-CN"/>
        </w:rPr>
        <w:t>correspond</w:t>
      </w:r>
      <w:r w:rsidR="005E41DB">
        <w:rPr>
          <w:rFonts w:ascii="Arial" w:hAnsi="Arial" w:cs="Arial"/>
          <w:color w:val="000000" w:themeColor="text1"/>
          <w:lang w:eastAsia="zh-CN"/>
        </w:rPr>
        <w:t>s</w:t>
      </w:r>
      <w:r w:rsidR="00534164">
        <w:rPr>
          <w:rFonts w:ascii="Arial" w:hAnsi="Arial" w:cs="Arial"/>
          <w:color w:val="000000" w:themeColor="text1"/>
          <w:lang w:eastAsia="zh-CN"/>
        </w:rPr>
        <w:t xml:space="preserve"> to </w:t>
      </w:r>
      <w:r w:rsidR="00972153">
        <w:rPr>
          <w:rFonts w:ascii="Arial" w:hAnsi="Arial" w:cs="Arial"/>
          <w:color w:val="000000" w:themeColor="text1"/>
          <w:lang w:eastAsia="zh-CN"/>
        </w:rPr>
        <w:t xml:space="preserve">minimum applicable value of </w:t>
      </w:r>
      <w:r w:rsidR="00534164">
        <w:rPr>
          <w:rFonts w:ascii="Arial" w:hAnsi="Arial" w:cs="Arial"/>
          <w:color w:val="000000" w:themeColor="text1"/>
          <w:lang w:eastAsia="zh-CN"/>
        </w:rPr>
        <w:t xml:space="preserve">K0/K2 = </w:t>
      </w:r>
      <w:r w:rsidR="00972153">
        <w:rPr>
          <w:rFonts w:ascii="Arial" w:hAnsi="Arial" w:cs="Arial"/>
          <w:color w:val="000000" w:themeColor="text1"/>
          <w:lang w:eastAsia="zh-CN"/>
        </w:rPr>
        <w:t>0</w:t>
      </w:r>
      <w:r w:rsidR="00534164">
        <w:rPr>
          <w:rFonts w:ascii="Arial" w:hAnsi="Arial" w:cs="Arial"/>
          <w:color w:val="000000" w:themeColor="text1"/>
          <w:lang w:eastAsia="zh-CN"/>
        </w:rPr>
        <w:t xml:space="preserve"> which </w:t>
      </w:r>
      <w:r w:rsidR="00972153">
        <w:rPr>
          <w:rFonts w:ascii="Arial" w:hAnsi="Arial" w:cs="Arial"/>
          <w:color w:val="000000" w:themeColor="text1"/>
          <w:lang w:eastAsia="zh-CN"/>
        </w:rPr>
        <w:t>corresponds to</w:t>
      </w:r>
      <w:r w:rsidR="00364006">
        <w:rPr>
          <w:rFonts w:ascii="Arial" w:hAnsi="Arial" w:cs="Arial"/>
          <w:color w:val="000000" w:themeColor="text1"/>
          <w:lang w:eastAsia="zh-CN"/>
        </w:rPr>
        <w:t xml:space="preserve"> TDRA</w:t>
      </w:r>
      <w:r w:rsidR="00534164">
        <w:rPr>
          <w:rFonts w:ascii="Arial" w:hAnsi="Arial" w:cs="Arial"/>
          <w:color w:val="000000" w:themeColor="text1"/>
          <w:lang w:eastAsia="zh-CN"/>
        </w:rPr>
        <w:t xml:space="preserve"> table </w:t>
      </w:r>
      <w:r w:rsidR="00972153">
        <w:rPr>
          <w:rFonts w:ascii="Arial" w:hAnsi="Arial" w:cs="Arial"/>
          <w:color w:val="000000" w:themeColor="text1"/>
          <w:lang w:eastAsia="zh-CN"/>
        </w:rPr>
        <w:t>1</w:t>
      </w:r>
      <w:r w:rsidR="00534164">
        <w:rPr>
          <w:rFonts w:ascii="Arial" w:hAnsi="Arial" w:cs="Arial"/>
          <w:color w:val="000000" w:themeColor="text1"/>
          <w:lang w:eastAsia="zh-CN"/>
        </w:rPr>
        <w:t xml:space="preserve"> and </w:t>
      </w:r>
      <w:r w:rsidR="00972153">
        <w:rPr>
          <w:rFonts w:ascii="Arial" w:hAnsi="Arial" w:cs="Arial"/>
          <w:color w:val="000000" w:themeColor="text1"/>
          <w:lang w:eastAsia="zh-CN"/>
        </w:rPr>
        <w:t xml:space="preserve">bit value </w:t>
      </w:r>
      <w:r w:rsidR="00534164">
        <w:rPr>
          <w:rFonts w:ascii="Arial" w:hAnsi="Arial" w:cs="Arial"/>
          <w:color w:val="000000" w:themeColor="text1"/>
          <w:lang w:eastAsia="zh-CN"/>
        </w:rPr>
        <w:t>1 correspond</w:t>
      </w:r>
      <w:r w:rsidR="005E41DB">
        <w:rPr>
          <w:rFonts w:ascii="Arial" w:hAnsi="Arial" w:cs="Arial"/>
          <w:color w:val="000000" w:themeColor="text1"/>
          <w:lang w:eastAsia="zh-CN"/>
        </w:rPr>
        <w:t>s</w:t>
      </w:r>
      <w:r w:rsidR="00534164">
        <w:rPr>
          <w:rFonts w:ascii="Arial" w:hAnsi="Arial" w:cs="Arial"/>
          <w:color w:val="000000" w:themeColor="text1"/>
          <w:lang w:eastAsia="zh-CN"/>
        </w:rPr>
        <w:t xml:space="preserve"> to K0/K2 = </w:t>
      </w:r>
      <w:r w:rsidR="00972153">
        <w:rPr>
          <w:rFonts w:ascii="Arial" w:hAnsi="Arial" w:cs="Arial"/>
          <w:color w:val="000000" w:themeColor="text1"/>
          <w:lang w:eastAsia="zh-CN"/>
        </w:rPr>
        <w:t>1</w:t>
      </w:r>
      <w:r w:rsidR="00534164">
        <w:rPr>
          <w:rFonts w:ascii="Arial" w:hAnsi="Arial" w:cs="Arial"/>
          <w:color w:val="000000" w:themeColor="text1"/>
          <w:lang w:eastAsia="zh-CN"/>
        </w:rPr>
        <w:t xml:space="preserve"> which in turn points to a TDRA </w:t>
      </w:r>
      <w:r w:rsidR="005B6CD8">
        <w:rPr>
          <w:rFonts w:ascii="Arial" w:hAnsi="Arial" w:cs="Arial"/>
          <w:color w:val="000000" w:themeColor="text1"/>
          <w:lang w:eastAsia="zh-CN"/>
        </w:rPr>
        <w:t xml:space="preserve">table </w:t>
      </w:r>
      <w:r w:rsidR="00972153">
        <w:rPr>
          <w:rFonts w:ascii="Arial" w:hAnsi="Arial" w:cs="Arial"/>
          <w:color w:val="000000" w:themeColor="text1"/>
          <w:lang w:eastAsia="zh-CN"/>
        </w:rPr>
        <w:t>2</w:t>
      </w:r>
      <w:r w:rsidR="00534164">
        <w:rPr>
          <w:rFonts w:ascii="Arial" w:hAnsi="Arial" w:cs="Arial"/>
          <w:color w:val="000000" w:themeColor="text1"/>
          <w:lang w:eastAsia="zh-CN"/>
        </w:rPr>
        <w:t>.</w:t>
      </w:r>
      <w:r w:rsidR="00972153">
        <w:rPr>
          <w:rFonts w:ascii="Arial" w:hAnsi="Arial" w:cs="Arial"/>
          <w:color w:val="000000" w:themeColor="text1"/>
          <w:lang w:eastAsia="zh-CN"/>
        </w:rPr>
        <w:t xml:space="preserve"> In other words, i</w:t>
      </w:r>
      <w:r w:rsidR="00534164">
        <w:rPr>
          <w:rFonts w:ascii="Arial" w:hAnsi="Arial" w:cs="Arial"/>
          <w:color w:val="000000" w:themeColor="text1"/>
          <w:lang w:eastAsia="zh-CN"/>
        </w:rPr>
        <w:t xml:space="preserve">f the </w:t>
      </w:r>
      <w:r w:rsidR="00972153">
        <w:rPr>
          <w:rFonts w:ascii="Arial" w:hAnsi="Arial" w:cs="Arial"/>
          <w:color w:val="000000" w:themeColor="text1"/>
          <w:lang w:eastAsia="zh-CN"/>
        </w:rPr>
        <w:t xml:space="preserve">configured minimum </w:t>
      </w:r>
      <w:r w:rsidR="00534164">
        <w:rPr>
          <w:rFonts w:ascii="Arial" w:hAnsi="Arial" w:cs="Arial"/>
          <w:color w:val="000000" w:themeColor="text1"/>
          <w:lang w:eastAsia="zh-CN"/>
        </w:rPr>
        <w:t xml:space="preserve">values of </w:t>
      </w:r>
      <w:r w:rsidR="00972153">
        <w:rPr>
          <w:rFonts w:ascii="Arial" w:hAnsi="Arial" w:cs="Arial"/>
          <w:color w:val="000000" w:themeColor="text1"/>
          <w:lang w:eastAsia="zh-CN"/>
        </w:rPr>
        <w:t>K0/K2 in</w:t>
      </w:r>
      <w:r w:rsidR="00534164">
        <w:rPr>
          <w:rFonts w:ascii="Arial" w:hAnsi="Arial" w:cs="Arial"/>
          <w:color w:val="000000" w:themeColor="text1"/>
          <w:lang w:eastAsia="zh-CN"/>
        </w:rPr>
        <w:t xml:space="preserve"> TDRA </w:t>
      </w:r>
      <w:r w:rsidR="00972153">
        <w:rPr>
          <w:rFonts w:ascii="Arial" w:hAnsi="Arial" w:cs="Arial"/>
          <w:color w:val="000000" w:themeColor="text1"/>
          <w:lang w:eastAsia="zh-CN"/>
        </w:rPr>
        <w:t>table</w:t>
      </w:r>
      <w:r w:rsidR="00534164">
        <w:rPr>
          <w:rFonts w:ascii="Arial" w:hAnsi="Arial" w:cs="Arial"/>
          <w:color w:val="000000" w:themeColor="text1"/>
          <w:lang w:eastAsia="zh-CN"/>
        </w:rPr>
        <w:t xml:space="preserve"> </w:t>
      </w:r>
      <w:r w:rsidR="00813306">
        <w:rPr>
          <w:rFonts w:ascii="Arial" w:hAnsi="Arial" w:cs="Arial"/>
          <w:color w:val="000000" w:themeColor="text1"/>
          <w:lang w:eastAsia="zh-CN"/>
        </w:rPr>
        <w:t>are</w:t>
      </w:r>
      <w:r w:rsidR="00534164">
        <w:rPr>
          <w:rFonts w:ascii="Arial" w:hAnsi="Arial" w:cs="Arial"/>
          <w:color w:val="000000" w:themeColor="text1"/>
          <w:lang w:eastAsia="zh-CN"/>
        </w:rPr>
        <w:t xml:space="preserve"> smaller than the indicated minimum value, the TDRA table is reinterpreted and </w:t>
      </w:r>
      <w:r w:rsidR="00972153">
        <w:rPr>
          <w:rFonts w:ascii="Arial" w:hAnsi="Arial" w:cs="Arial"/>
          <w:color w:val="000000" w:themeColor="text1"/>
          <w:lang w:eastAsia="zh-CN"/>
        </w:rPr>
        <w:t>the benefit of this approach is full range and flexibility of 16 entries in TDRA table can be used</w:t>
      </w:r>
      <w:r w:rsidR="00534164">
        <w:rPr>
          <w:rFonts w:ascii="Arial" w:hAnsi="Arial" w:cs="Arial"/>
          <w:color w:val="000000" w:themeColor="text1"/>
          <w:lang w:eastAsia="zh-CN"/>
        </w:rPr>
        <w:t>.</w:t>
      </w:r>
      <w:r w:rsidR="00972153">
        <w:rPr>
          <w:rFonts w:ascii="Arial" w:hAnsi="Arial" w:cs="Arial"/>
          <w:color w:val="000000" w:themeColor="text1"/>
          <w:lang w:eastAsia="zh-CN"/>
        </w:rPr>
        <w:t xml:space="preserve"> The values in TDRA table after re-interpretation are configured to the UE.</w:t>
      </w:r>
      <w:r w:rsidR="00534164">
        <w:rPr>
          <w:rFonts w:ascii="Arial" w:hAnsi="Arial" w:cs="Arial"/>
          <w:color w:val="000000" w:themeColor="text1"/>
          <w:lang w:eastAsia="zh-CN"/>
        </w:rPr>
        <w:t xml:space="preserve"> </w:t>
      </w:r>
    </w:p>
    <w:p w14:paraId="7FE13682" w14:textId="77777777" w:rsidR="00FA4810" w:rsidRPr="00DA0AE6" w:rsidRDefault="00FA4810" w:rsidP="00FA4810">
      <w:pPr>
        <w:spacing w:after="0"/>
        <w:jc w:val="both"/>
        <w:rPr>
          <w:rFonts w:ascii="Arial" w:hAnsi="Arial" w:cs="Arial"/>
          <w:color w:val="000000" w:themeColor="text1"/>
          <w:lang w:eastAsia="zh-CN"/>
        </w:rPr>
      </w:pPr>
    </w:p>
    <w:p w14:paraId="4FA85649" w14:textId="0E7825FD" w:rsidR="009436F7" w:rsidRDefault="00EF32C1" w:rsidP="004D2061">
      <w:pPr>
        <w:spacing w:after="0"/>
        <w:jc w:val="both"/>
        <w:rPr>
          <w:rFonts w:ascii="Arial" w:hAnsi="Arial" w:cs="Arial"/>
          <w:color w:val="000000" w:themeColor="text1"/>
          <w:lang w:eastAsia="zh-CN"/>
        </w:rPr>
      </w:pPr>
      <w:r w:rsidRPr="0006430B">
        <w:rPr>
          <w:rFonts w:ascii="Arial" w:hAnsi="Arial" w:cs="Arial"/>
          <w:b/>
          <w:color w:val="000000" w:themeColor="text1"/>
          <w:lang w:eastAsia="zh-CN"/>
        </w:rPr>
        <w:t>Option</w:t>
      </w:r>
      <w:r w:rsidR="004307C9">
        <w:rPr>
          <w:rFonts w:ascii="Arial" w:hAnsi="Arial" w:cs="Arial"/>
          <w:b/>
          <w:color w:val="000000" w:themeColor="text1"/>
          <w:lang w:eastAsia="zh-CN"/>
        </w:rPr>
        <w:t xml:space="preserve"> </w:t>
      </w:r>
      <w:r w:rsidR="00AC3516">
        <w:rPr>
          <w:rFonts w:ascii="Arial" w:hAnsi="Arial" w:cs="Arial"/>
          <w:b/>
          <w:color w:val="000000" w:themeColor="text1"/>
          <w:lang w:eastAsia="zh-CN"/>
        </w:rPr>
        <w:t>2</w:t>
      </w:r>
      <w:r w:rsidRPr="0006430B">
        <w:rPr>
          <w:rFonts w:ascii="Arial" w:hAnsi="Arial" w:cs="Arial"/>
          <w:color w:val="000000" w:themeColor="text1"/>
          <w:lang w:eastAsia="zh-CN"/>
        </w:rPr>
        <w:t xml:space="preserve">: </w:t>
      </w:r>
      <w:r w:rsidR="00C04F24">
        <w:rPr>
          <w:rFonts w:ascii="Arial" w:hAnsi="Arial" w:cs="Arial"/>
          <w:color w:val="000000" w:themeColor="text1"/>
          <w:lang w:eastAsia="zh-CN"/>
        </w:rPr>
        <w:t xml:space="preserve"> </w:t>
      </w:r>
      <w:r w:rsidR="00972153">
        <w:rPr>
          <w:rFonts w:ascii="Arial" w:hAnsi="Arial" w:cs="Arial"/>
          <w:color w:val="000000" w:themeColor="text1"/>
          <w:lang w:eastAsia="zh-CN"/>
        </w:rPr>
        <w:t xml:space="preserve">Based on indication of minimum applicable value, a </w:t>
      </w:r>
      <w:r w:rsidR="009436F7">
        <w:rPr>
          <w:rFonts w:ascii="Arial" w:hAnsi="Arial" w:cs="Arial"/>
          <w:color w:val="000000" w:themeColor="text1"/>
          <w:lang w:eastAsia="zh-CN"/>
        </w:rPr>
        <w:t xml:space="preserve">subset of </w:t>
      </w:r>
      <w:r w:rsidR="00972153">
        <w:rPr>
          <w:rFonts w:ascii="Arial" w:hAnsi="Arial" w:cs="Arial"/>
          <w:color w:val="000000" w:themeColor="text1"/>
          <w:lang w:eastAsia="zh-CN"/>
        </w:rPr>
        <w:t>entries</w:t>
      </w:r>
      <w:r w:rsidR="009436F7">
        <w:rPr>
          <w:rFonts w:ascii="Arial" w:hAnsi="Arial" w:cs="Arial"/>
          <w:color w:val="000000" w:themeColor="text1"/>
          <w:lang w:eastAsia="zh-CN"/>
        </w:rPr>
        <w:t xml:space="preserve"> in the TDRA table</w:t>
      </w:r>
      <w:r w:rsidR="00972153">
        <w:rPr>
          <w:rFonts w:ascii="Arial" w:hAnsi="Arial" w:cs="Arial"/>
          <w:color w:val="000000" w:themeColor="text1"/>
          <w:lang w:eastAsia="zh-CN"/>
        </w:rPr>
        <w:t xml:space="preserve"> can only be valid for signaling</w:t>
      </w:r>
      <w:r w:rsidR="009436F7">
        <w:rPr>
          <w:rFonts w:ascii="Arial" w:hAnsi="Arial" w:cs="Arial"/>
          <w:color w:val="000000" w:themeColor="text1"/>
          <w:lang w:eastAsia="zh-CN"/>
        </w:rPr>
        <w:t>. For example, if the minimum indicated value of K0</w:t>
      </w:r>
      <w:r w:rsidR="00972153">
        <w:rPr>
          <w:rFonts w:ascii="Arial" w:hAnsi="Arial" w:cs="Arial"/>
          <w:color w:val="000000" w:themeColor="text1"/>
          <w:lang w:eastAsia="zh-CN"/>
        </w:rPr>
        <w:t>/K2</w:t>
      </w:r>
      <w:r w:rsidR="009436F7">
        <w:rPr>
          <w:rFonts w:ascii="Arial" w:hAnsi="Arial" w:cs="Arial"/>
          <w:color w:val="000000" w:themeColor="text1"/>
          <w:lang w:eastAsia="zh-CN"/>
        </w:rPr>
        <w:t xml:space="preserve"> is </w:t>
      </w:r>
      <w:r w:rsidR="00972153">
        <w:rPr>
          <w:rFonts w:ascii="Arial" w:hAnsi="Arial" w:cs="Arial"/>
          <w:color w:val="000000" w:themeColor="text1"/>
          <w:lang w:eastAsia="zh-CN"/>
        </w:rPr>
        <w:t>larger</w:t>
      </w:r>
      <w:r w:rsidR="009436F7">
        <w:rPr>
          <w:rFonts w:ascii="Arial" w:hAnsi="Arial" w:cs="Arial"/>
          <w:color w:val="000000" w:themeColor="text1"/>
          <w:lang w:eastAsia="zh-CN"/>
        </w:rPr>
        <w:t xml:space="preserve"> than the </w:t>
      </w:r>
      <w:r w:rsidR="00972153">
        <w:rPr>
          <w:rFonts w:ascii="Arial" w:hAnsi="Arial" w:cs="Arial"/>
          <w:color w:val="000000" w:themeColor="text1"/>
          <w:lang w:eastAsia="zh-CN"/>
        </w:rPr>
        <w:t xml:space="preserve">minimum value of </w:t>
      </w:r>
      <w:r w:rsidR="009436F7">
        <w:rPr>
          <w:rFonts w:ascii="Arial" w:hAnsi="Arial" w:cs="Arial"/>
          <w:color w:val="000000" w:themeColor="text1"/>
          <w:lang w:eastAsia="zh-CN"/>
        </w:rPr>
        <w:t>K0</w:t>
      </w:r>
      <w:r w:rsidR="00972153">
        <w:rPr>
          <w:rFonts w:ascii="Arial" w:hAnsi="Arial" w:cs="Arial"/>
          <w:color w:val="000000" w:themeColor="text1"/>
          <w:lang w:eastAsia="zh-CN"/>
        </w:rPr>
        <w:t>/K2</w:t>
      </w:r>
      <w:r w:rsidR="009436F7">
        <w:rPr>
          <w:rFonts w:ascii="Arial" w:hAnsi="Arial" w:cs="Arial"/>
          <w:color w:val="000000" w:themeColor="text1"/>
          <w:lang w:eastAsia="zh-CN"/>
        </w:rPr>
        <w:t xml:space="preserve"> in the TDRA entries, then entries in the</w:t>
      </w:r>
      <w:r w:rsidR="00364006">
        <w:rPr>
          <w:rFonts w:ascii="Arial" w:hAnsi="Arial" w:cs="Arial"/>
          <w:color w:val="000000" w:themeColor="text1"/>
          <w:lang w:eastAsia="zh-CN"/>
        </w:rPr>
        <w:t xml:space="preserve"> TDRA table </w:t>
      </w:r>
      <w:r w:rsidR="00972153">
        <w:rPr>
          <w:rFonts w:ascii="Arial" w:hAnsi="Arial" w:cs="Arial"/>
          <w:color w:val="000000" w:themeColor="text1"/>
          <w:lang w:eastAsia="zh-CN"/>
        </w:rPr>
        <w:t xml:space="preserve">where minimum value of K0/K2 is less than the indicated value </w:t>
      </w:r>
      <w:r w:rsidR="00364006">
        <w:rPr>
          <w:rFonts w:ascii="Arial" w:hAnsi="Arial" w:cs="Arial"/>
          <w:color w:val="000000" w:themeColor="text1"/>
          <w:lang w:eastAsia="zh-CN"/>
        </w:rPr>
        <w:t xml:space="preserve">are deemed invalid and </w:t>
      </w:r>
      <w:r w:rsidR="00972153">
        <w:rPr>
          <w:rFonts w:ascii="Arial" w:hAnsi="Arial" w:cs="Arial"/>
          <w:color w:val="000000" w:themeColor="text1"/>
          <w:lang w:eastAsia="zh-CN"/>
        </w:rPr>
        <w:t>other entries are used for signaling</w:t>
      </w:r>
      <w:r w:rsidR="00364006">
        <w:rPr>
          <w:rFonts w:ascii="Arial" w:hAnsi="Arial" w:cs="Arial"/>
          <w:color w:val="000000" w:themeColor="text1"/>
          <w:lang w:eastAsia="zh-CN"/>
        </w:rPr>
        <w:t>.</w:t>
      </w:r>
      <w:r w:rsidR="00972153">
        <w:rPr>
          <w:rFonts w:ascii="Arial" w:hAnsi="Arial" w:cs="Arial"/>
          <w:color w:val="000000" w:themeColor="text1"/>
          <w:lang w:eastAsia="zh-CN"/>
        </w:rPr>
        <w:t xml:space="preserve"> In this approach, UE is configured with one TDRA table only and full flexibility of 4-bit signaling field for TDRA signaling cannot be leveraged.</w:t>
      </w:r>
      <w:r w:rsidR="00364006">
        <w:rPr>
          <w:rFonts w:ascii="Arial" w:hAnsi="Arial" w:cs="Arial"/>
          <w:color w:val="000000" w:themeColor="text1"/>
          <w:lang w:eastAsia="zh-CN"/>
        </w:rPr>
        <w:t xml:space="preserve"> </w:t>
      </w:r>
      <w:r w:rsidR="009436F7">
        <w:rPr>
          <w:rFonts w:ascii="Arial" w:hAnsi="Arial" w:cs="Arial"/>
          <w:color w:val="000000" w:themeColor="text1"/>
          <w:lang w:eastAsia="zh-CN"/>
        </w:rPr>
        <w:t xml:space="preserve">  </w:t>
      </w:r>
    </w:p>
    <w:p w14:paraId="28F79F63" w14:textId="77777777" w:rsidR="002F5315" w:rsidRDefault="002F5315" w:rsidP="004D2061">
      <w:pPr>
        <w:spacing w:after="0"/>
        <w:jc w:val="both"/>
        <w:rPr>
          <w:rFonts w:ascii="Arial" w:hAnsi="Arial" w:cs="Arial"/>
          <w:color w:val="000000" w:themeColor="text1"/>
          <w:lang w:eastAsia="zh-CN"/>
        </w:rPr>
      </w:pPr>
    </w:p>
    <w:p w14:paraId="3EAA52A9" w14:textId="1B220B83" w:rsidR="002F5315" w:rsidRDefault="002F5315" w:rsidP="004D2061">
      <w:pPr>
        <w:spacing w:after="0"/>
        <w:jc w:val="both"/>
        <w:rPr>
          <w:rFonts w:ascii="Arial" w:hAnsi="Arial" w:cs="Arial"/>
          <w:color w:val="000000" w:themeColor="text1"/>
          <w:lang w:eastAsia="zh-CN"/>
        </w:rPr>
      </w:pPr>
      <w:r>
        <w:rPr>
          <w:rFonts w:ascii="Arial" w:hAnsi="Arial" w:cs="Arial"/>
          <w:color w:val="000000" w:themeColor="text1"/>
          <w:lang w:eastAsia="zh-CN"/>
        </w:rPr>
        <w:t xml:space="preserve">In our view, outside active time, wake-up signal can indicate minimum applicable value to be used for next occurrence of DRX ON. During active time, scheduling DCI can be used. </w:t>
      </w:r>
    </w:p>
    <w:p w14:paraId="0EE7BB49" w14:textId="77777777" w:rsidR="00813306" w:rsidRPr="00364006" w:rsidRDefault="00813306" w:rsidP="004D2061">
      <w:pPr>
        <w:spacing w:after="0"/>
        <w:jc w:val="both"/>
        <w:rPr>
          <w:rFonts w:ascii="Arial" w:hAnsi="Arial" w:cs="Arial"/>
          <w:color w:val="FF0000"/>
          <w:lang w:eastAsia="zh-CN"/>
        </w:rPr>
      </w:pPr>
    </w:p>
    <w:p w14:paraId="543AB57E" w14:textId="77777777" w:rsidR="002F5315" w:rsidRDefault="002F5315" w:rsidP="002F5315">
      <w:pPr>
        <w:pStyle w:val="Heading3"/>
      </w:pPr>
      <w:r>
        <w:t xml:space="preserve">Implicit Indication </w:t>
      </w:r>
    </w:p>
    <w:p w14:paraId="33ACFC1A" w14:textId="3EBE35DF" w:rsidR="002F5315" w:rsidRDefault="002F5315" w:rsidP="002F5315">
      <w:pPr>
        <w:jc w:val="both"/>
        <w:rPr>
          <w:rFonts w:ascii="Arial" w:hAnsi="Arial" w:cs="Arial"/>
          <w:lang w:val="en-GB"/>
        </w:rPr>
      </w:pPr>
      <w:r>
        <w:rPr>
          <w:rFonts w:ascii="Arial" w:hAnsi="Arial" w:cs="Arial"/>
          <w:lang w:val="en-GB"/>
        </w:rPr>
        <w:t xml:space="preserve">Implicit indication can be obtained based on detection of scheduling DCI. UE switches between regular scheduling configuration (K0/K2 &gt;=0) and cross-slot scheduling (K0/K2 &gt; 0) configuration when scheduling DCI </w:t>
      </w:r>
      <w:r w:rsidR="00CD7BF2">
        <w:rPr>
          <w:rFonts w:ascii="Arial" w:hAnsi="Arial" w:cs="Arial"/>
          <w:lang w:val="en-GB"/>
        </w:rPr>
        <w:t xml:space="preserve">is </w:t>
      </w:r>
      <w:r>
        <w:rPr>
          <w:rFonts w:ascii="Arial" w:hAnsi="Arial" w:cs="Arial"/>
          <w:lang w:val="en-GB"/>
        </w:rPr>
        <w:t>received. UE assumes cross-slot scheduling (K0/K2 &gt; 0) configuration when U</w:t>
      </w:r>
      <w:r w:rsidR="00CD7BF2">
        <w:rPr>
          <w:rFonts w:ascii="Arial" w:hAnsi="Arial" w:cs="Arial"/>
          <w:lang w:val="en-GB"/>
        </w:rPr>
        <w:t>E is monitoring and there is no</w:t>
      </w:r>
      <w:r>
        <w:rPr>
          <w:rFonts w:ascii="Arial" w:hAnsi="Arial" w:cs="Arial"/>
          <w:lang w:val="en-GB"/>
        </w:rPr>
        <w:t xml:space="preserve"> traffic activity. </w:t>
      </w:r>
      <w:r>
        <w:rPr>
          <w:rFonts w:ascii="Arial" w:hAnsi="Arial" w:cs="Arial"/>
          <w:lang w:val="en-GB" w:eastAsia="x-none"/>
        </w:rPr>
        <w:t xml:space="preserve">After the reception of a scheduling DCI, the UE switches to </w:t>
      </w:r>
      <w:r>
        <w:rPr>
          <w:rFonts w:ascii="Arial" w:hAnsi="Arial" w:cs="Arial"/>
          <w:lang w:val="en-GB"/>
        </w:rPr>
        <w:t>regular scheduling configuration (K0/K2 &gt;=0)</w:t>
      </w:r>
      <w:r>
        <w:rPr>
          <w:rFonts w:ascii="Arial" w:hAnsi="Arial" w:cs="Arial"/>
          <w:lang w:val="en-GB" w:eastAsia="x-none"/>
        </w:rPr>
        <w:t xml:space="preserve">, i.e., without any scheduling restriction. </w:t>
      </w:r>
      <w:r w:rsidR="00CD7BF2">
        <w:rPr>
          <w:rFonts w:ascii="Arial" w:hAnsi="Arial" w:cs="Arial"/>
          <w:lang w:val="en-GB" w:eastAsia="x-none"/>
        </w:rPr>
        <w:t>A</w:t>
      </w:r>
      <w:r>
        <w:rPr>
          <w:rFonts w:ascii="Arial" w:hAnsi="Arial" w:cs="Arial"/>
          <w:lang w:val="en-GB" w:eastAsia="x-none"/>
        </w:rPr>
        <w:t xml:space="preserve"> timer can be configured by higher layer signalling to determine the valid duration for the </w:t>
      </w:r>
      <w:r>
        <w:rPr>
          <w:rFonts w:ascii="Arial" w:hAnsi="Arial" w:cs="Arial"/>
          <w:lang w:val="en-GB"/>
        </w:rPr>
        <w:t>regular scheduling configuration (K0/K2 &gt;=0)</w:t>
      </w:r>
      <w:r>
        <w:rPr>
          <w:rFonts w:ascii="Arial" w:hAnsi="Arial" w:cs="Arial"/>
          <w:lang w:val="en-GB" w:eastAsia="x-none"/>
        </w:rPr>
        <w:t xml:space="preserve">. After the expiration of the timer, UE can fall back to </w:t>
      </w:r>
      <w:r>
        <w:rPr>
          <w:rFonts w:ascii="Arial" w:hAnsi="Arial" w:cs="Arial"/>
          <w:lang w:val="en-GB"/>
        </w:rPr>
        <w:t xml:space="preserve">cross-slot scheduling (K0/K2 &gt; 0) configuration </w:t>
      </w:r>
      <w:r>
        <w:rPr>
          <w:rFonts w:ascii="Arial" w:hAnsi="Arial" w:cs="Arial"/>
          <w:lang w:val="en-GB" w:eastAsia="x-none"/>
        </w:rPr>
        <w:t>to save UE power.</w:t>
      </w:r>
    </w:p>
    <w:p w14:paraId="51CDF337" w14:textId="57A67721" w:rsidR="002F5315" w:rsidRDefault="002F5315" w:rsidP="002F5315">
      <w:pPr>
        <w:jc w:val="both"/>
        <w:rPr>
          <w:rFonts w:ascii="Arial" w:hAnsi="Arial" w:cs="Arial"/>
          <w:lang w:val="en-GB" w:eastAsia="x-none"/>
        </w:rPr>
      </w:pPr>
      <w:r>
        <w:rPr>
          <w:rFonts w:ascii="Arial" w:hAnsi="Arial" w:cs="Arial"/>
          <w:lang w:val="en-GB" w:eastAsia="x-none"/>
        </w:rPr>
        <w:t xml:space="preserve">However, this option has limited flexibility as the UE has to switch to support same-slot scheduling once there is traffic for UE, even in conditions where the traffic does not require same slot scheduling, i.e., some delay in transmission can be tolerated. This leads to reduced power gain. </w:t>
      </w:r>
    </w:p>
    <w:p w14:paraId="4BE95FD3" w14:textId="7435650B" w:rsidR="002F5315" w:rsidRDefault="002F5315" w:rsidP="002F5315">
      <w:pPr>
        <w:spacing w:after="0"/>
        <w:jc w:val="both"/>
        <w:rPr>
          <w:rFonts w:ascii="Arial" w:hAnsi="Arial" w:cs="Arial"/>
          <w:b/>
          <w:color w:val="000000" w:themeColor="text1"/>
          <w:lang w:eastAsia="zh-CN"/>
        </w:rPr>
      </w:pPr>
      <w:r w:rsidRPr="007E7CB9">
        <w:rPr>
          <w:rFonts w:ascii="Arial" w:hAnsi="Arial" w:cs="Arial"/>
          <w:b/>
          <w:color w:val="000000" w:themeColor="text1"/>
          <w:lang w:eastAsia="zh-CN"/>
        </w:rPr>
        <w:lastRenderedPageBreak/>
        <w:t>Proposal</w:t>
      </w:r>
      <w:r>
        <w:rPr>
          <w:rFonts w:ascii="Arial" w:hAnsi="Arial" w:cs="Arial"/>
          <w:b/>
          <w:color w:val="000000" w:themeColor="text1"/>
          <w:lang w:eastAsia="zh-CN"/>
        </w:rPr>
        <w:t xml:space="preserve"> 1: Support explicit indication of minimum applicable value of K0/K2 in a field in DCI. </w:t>
      </w:r>
    </w:p>
    <w:p w14:paraId="04206348" w14:textId="7362FEF4" w:rsidR="002F5315" w:rsidRDefault="002F5315" w:rsidP="002F5315">
      <w:pPr>
        <w:pStyle w:val="ListParagraph"/>
        <w:numPr>
          <w:ilvl w:val="0"/>
          <w:numId w:val="29"/>
        </w:numPr>
        <w:jc w:val="both"/>
        <w:rPr>
          <w:rFonts w:ascii="Arial" w:hAnsi="Arial" w:cs="Arial"/>
          <w:b/>
          <w:color w:val="000000" w:themeColor="text1"/>
          <w:lang w:eastAsia="zh-CN"/>
        </w:rPr>
      </w:pPr>
      <w:r>
        <w:rPr>
          <w:rFonts w:ascii="Arial" w:hAnsi="Arial" w:cs="Arial"/>
          <w:b/>
          <w:color w:val="000000" w:themeColor="text1"/>
          <w:lang w:eastAsia="zh-CN"/>
        </w:rPr>
        <w:t>Outside active time, wake-up signal DCI can be used.</w:t>
      </w:r>
    </w:p>
    <w:p w14:paraId="2CCA992C" w14:textId="4B3E05FA" w:rsidR="002F5315" w:rsidRPr="002F5315" w:rsidRDefault="002F5315" w:rsidP="002F5315">
      <w:pPr>
        <w:pStyle w:val="ListParagraph"/>
        <w:numPr>
          <w:ilvl w:val="0"/>
          <w:numId w:val="29"/>
        </w:numPr>
        <w:jc w:val="both"/>
        <w:rPr>
          <w:rFonts w:ascii="Arial" w:hAnsi="Arial" w:cs="Arial"/>
          <w:b/>
          <w:color w:val="000000" w:themeColor="text1"/>
          <w:lang w:eastAsia="zh-CN"/>
        </w:rPr>
      </w:pPr>
      <w:r>
        <w:rPr>
          <w:rFonts w:ascii="Arial" w:hAnsi="Arial" w:cs="Arial"/>
          <w:b/>
          <w:color w:val="000000" w:themeColor="text1"/>
          <w:lang w:eastAsia="zh-CN"/>
        </w:rPr>
        <w:t>During active time, scheduling DCI can be used and a configurable field can be added.</w:t>
      </w:r>
    </w:p>
    <w:p w14:paraId="0C29044C" w14:textId="77777777" w:rsidR="002F5315" w:rsidRDefault="002F5315" w:rsidP="009869FA">
      <w:pPr>
        <w:spacing w:after="0"/>
        <w:rPr>
          <w:rFonts w:ascii="Arial" w:eastAsia="Times New Roman" w:hAnsi="Arial" w:cs="Arial"/>
        </w:rPr>
      </w:pPr>
    </w:p>
    <w:p w14:paraId="2F9D9852" w14:textId="3AFD98A9" w:rsidR="002F5315" w:rsidRPr="007E7CB9" w:rsidRDefault="002F5315" w:rsidP="002F5315">
      <w:pPr>
        <w:spacing w:after="0"/>
        <w:jc w:val="both"/>
        <w:rPr>
          <w:rFonts w:ascii="Arial" w:hAnsi="Arial" w:cs="Arial"/>
          <w:b/>
          <w:color w:val="000000" w:themeColor="text1"/>
          <w:lang w:eastAsia="zh-CN"/>
        </w:rPr>
      </w:pPr>
      <w:r w:rsidRPr="007E7CB9">
        <w:rPr>
          <w:rFonts w:ascii="Arial" w:hAnsi="Arial" w:cs="Arial"/>
          <w:b/>
          <w:color w:val="000000" w:themeColor="text1"/>
          <w:lang w:eastAsia="zh-CN"/>
        </w:rPr>
        <w:t>Proposal</w:t>
      </w:r>
      <w:r>
        <w:rPr>
          <w:rFonts w:ascii="Arial" w:hAnsi="Arial" w:cs="Arial"/>
          <w:b/>
          <w:color w:val="000000" w:themeColor="text1"/>
          <w:lang w:eastAsia="zh-CN"/>
        </w:rPr>
        <w:t xml:space="preserve"> </w:t>
      </w:r>
      <w:r w:rsidR="00151FD8">
        <w:rPr>
          <w:rFonts w:ascii="Arial" w:hAnsi="Arial" w:cs="Arial"/>
          <w:b/>
          <w:color w:val="000000" w:themeColor="text1"/>
          <w:lang w:eastAsia="zh-CN"/>
        </w:rPr>
        <w:t>2</w:t>
      </w:r>
      <w:r>
        <w:rPr>
          <w:rFonts w:ascii="Arial" w:hAnsi="Arial" w:cs="Arial"/>
          <w:b/>
          <w:color w:val="000000" w:themeColor="text1"/>
          <w:lang w:eastAsia="zh-CN"/>
        </w:rPr>
        <w:t xml:space="preserve">: Support re-interpretation of the TDRA entries based on indicated minimum applicable value. </w:t>
      </w:r>
    </w:p>
    <w:p w14:paraId="1C967CB4" w14:textId="77777777" w:rsidR="002F5315" w:rsidRDefault="002F5315" w:rsidP="009869FA">
      <w:pPr>
        <w:spacing w:after="0"/>
        <w:rPr>
          <w:rFonts w:ascii="Arial" w:eastAsia="Times New Roman" w:hAnsi="Arial" w:cs="Arial"/>
        </w:rPr>
      </w:pPr>
    </w:p>
    <w:p w14:paraId="177E41C8" w14:textId="43B5F234" w:rsidR="009869FA" w:rsidRPr="007713C8" w:rsidRDefault="009869FA" w:rsidP="002F5315">
      <w:pPr>
        <w:pStyle w:val="Heading2"/>
        <w:ind w:left="540"/>
      </w:pPr>
      <w:r w:rsidRPr="007713C8">
        <w:t xml:space="preserve">Minimum applicable values K0, K2, </w:t>
      </w:r>
      <w:r w:rsidR="002F5315">
        <w:t>A-</w:t>
      </w:r>
      <w:r w:rsidRPr="007713C8">
        <w:t>CSI-RS and A-SRS</w:t>
      </w:r>
    </w:p>
    <w:p w14:paraId="11A261DA" w14:textId="49CE6F49" w:rsidR="00E7187A" w:rsidRDefault="002745F9" w:rsidP="009869FA">
      <w:pPr>
        <w:spacing w:after="0"/>
        <w:jc w:val="both"/>
        <w:rPr>
          <w:rFonts w:ascii="Arial" w:hAnsi="Arial" w:cs="Arial"/>
          <w:color w:val="000000" w:themeColor="text1"/>
          <w:lang w:eastAsia="zh-CN"/>
        </w:rPr>
      </w:pPr>
      <w:r>
        <w:rPr>
          <w:rFonts w:ascii="Arial" w:hAnsi="Arial" w:cs="Arial"/>
          <w:color w:val="000000" w:themeColor="text1"/>
          <w:lang w:eastAsia="zh-CN"/>
        </w:rPr>
        <w:t>A</w:t>
      </w:r>
      <w:r w:rsidR="009869FA">
        <w:rPr>
          <w:rFonts w:ascii="Arial" w:hAnsi="Arial" w:cs="Arial"/>
          <w:color w:val="000000" w:themeColor="text1"/>
          <w:lang w:eastAsia="zh-CN"/>
        </w:rPr>
        <w:t xml:space="preserve"> common minimum </w:t>
      </w:r>
      <w:r w:rsidR="002F5315">
        <w:rPr>
          <w:rFonts w:ascii="Arial" w:hAnsi="Arial" w:cs="Arial"/>
          <w:color w:val="000000" w:themeColor="text1"/>
          <w:lang w:eastAsia="zh-CN"/>
        </w:rPr>
        <w:t xml:space="preserve">applicable value for </w:t>
      </w:r>
      <w:r w:rsidR="009869FA">
        <w:rPr>
          <w:rFonts w:ascii="Arial" w:hAnsi="Arial" w:cs="Arial"/>
          <w:color w:val="000000" w:themeColor="text1"/>
          <w:lang w:eastAsia="zh-CN"/>
        </w:rPr>
        <w:t>scheduling offset for K0, K2, A-CSI-RS and A-SRS</w:t>
      </w:r>
      <w:r>
        <w:rPr>
          <w:rFonts w:ascii="Arial" w:hAnsi="Arial" w:cs="Arial"/>
          <w:color w:val="000000" w:themeColor="text1"/>
          <w:lang w:eastAsia="zh-CN"/>
        </w:rPr>
        <w:t xml:space="preserve"> </w:t>
      </w:r>
      <w:r w:rsidR="002F5315">
        <w:rPr>
          <w:rFonts w:ascii="Arial" w:hAnsi="Arial" w:cs="Arial"/>
          <w:color w:val="000000" w:themeColor="text1"/>
          <w:lang w:eastAsia="zh-CN"/>
        </w:rPr>
        <w:t>should be</w:t>
      </w:r>
      <w:r>
        <w:rPr>
          <w:rFonts w:ascii="Arial" w:hAnsi="Arial" w:cs="Arial"/>
          <w:color w:val="000000" w:themeColor="text1"/>
          <w:lang w:eastAsia="zh-CN"/>
        </w:rPr>
        <w:t xml:space="preserve"> considered</w:t>
      </w:r>
      <w:r w:rsidR="009869FA">
        <w:rPr>
          <w:rFonts w:ascii="Arial" w:hAnsi="Arial" w:cs="Arial"/>
          <w:color w:val="000000" w:themeColor="text1"/>
          <w:lang w:eastAsia="zh-CN"/>
        </w:rPr>
        <w:t xml:space="preserve">. </w:t>
      </w:r>
      <w:r w:rsidR="00F61ADE">
        <w:rPr>
          <w:rFonts w:ascii="Arial" w:hAnsi="Arial" w:cs="Arial"/>
          <w:color w:val="000000" w:themeColor="text1"/>
          <w:lang w:eastAsia="zh-CN"/>
        </w:rPr>
        <w:t xml:space="preserve">Having a common value across all offset values does not provide the </w:t>
      </w:r>
      <w:r w:rsidR="002F5315">
        <w:rPr>
          <w:rFonts w:ascii="Arial" w:hAnsi="Arial" w:cs="Arial"/>
          <w:color w:val="000000" w:themeColor="text1"/>
          <w:lang w:eastAsia="zh-CN"/>
        </w:rPr>
        <w:t xml:space="preserve">full </w:t>
      </w:r>
      <w:r w:rsidR="00F61ADE">
        <w:rPr>
          <w:rFonts w:ascii="Arial" w:hAnsi="Arial" w:cs="Arial"/>
          <w:color w:val="000000" w:themeColor="text1"/>
          <w:lang w:eastAsia="zh-CN"/>
        </w:rPr>
        <w:t>flexibility. However, it helps to minimize overhead</w:t>
      </w:r>
      <w:r w:rsidR="009869FA">
        <w:rPr>
          <w:rFonts w:ascii="Arial" w:hAnsi="Arial" w:cs="Arial"/>
          <w:color w:val="000000" w:themeColor="text1"/>
          <w:lang w:eastAsia="zh-CN"/>
        </w:rPr>
        <w:t xml:space="preserve"> </w:t>
      </w:r>
      <w:r w:rsidR="00F61ADE">
        <w:rPr>
          <w:rFonts w:ascii="Arial" w:hAnsi="Arial" w:cs="Arial"/>
          <w:color w:val="000000" w:themeColor="text1"/>
          <w:lang w:eastAsia="zh-CN"/>
        </w:rPr>
        <w:t xml:space="preserve">for the adaptation of cross/same-slot scheduling </w:t>
      </w:r>
      <w:r w:rsidR="002F5315">
        <w:rPr>
          <w:rFonts w:ascii="Arial" w:hAnsi="Arial" w:cs="Arial"/>
          <w:color w:val="000000" w:themeColor="text1"/>
          <w:lang w:eastAsia="zh-CN"/>
        </w:rPr>
        <w:t xml:space="preserve">in DL and UL separately, </w:t>
      </w:r>
      <w:r w:rsidR="00F61ADE">
        <w:rPr>
          <w:rFonts w:ascii="Arial" w:hAnsi="Arial" w:cs="Arial"/>
          <w:color w:val="000000" w:themeColor="text1"/>
          <w:lang w:eastAsia="zh-CN"/>
        </w:rPr>
        <w:t>and reduces signaling requirements</w:t>
      </w:r>
      <w:r w:rsidR="00392B7C">
        <w:rPr>
          <w:rFonts w:ascii="Arial" w:hAnsi="Arial" w:cs="Arial"/>
          <w:color w:val="000000" w:themeColor="text1"/>
          <w:lang w:eastAsia="zh-CN"/>
        </w:rPr>
        <w:t>.</w:t>
      </w:r>
    </w:p>
    <w:p w14:paraId="4922FC9F" w14:textId="77777777" w:rsidR="009869FA" w:rsidRDefault="009869FA" w:rsidP="009869FA">
      <w:pPr>
        <w:spacing w:after="0"/>
        <w:jc w:val="both"/>
        <w:rPr>
          <w:rFonts w:ascii="Arial" w:hAnsi="Arial" w:cs="Arial"/>
          <w:color w:val="000000" w:themeColor="text1"/>
          <w:lang w:eastAsia="zh-CN"/>
        </w:rPr>
      </w:pPr>
    </w:p>
    <w:p w14:paraId="556784A5" w14:textId="5BE1A821" w:rsidR="00AF47D3" w:rsidRDefault="009869FA" w:rsidP="002F5315">
      <w:pPr>
        <w:spacing w:after="0"/>
        <w:jc w:val="both"/>
        <w:rPr>
          <w:rFonts w:ascii="Arial" w:hAnsi="Arial" w:cs="Arial"/>
          <w:b/>
          <w:color w:val="000000" w:themeColor="text1"/>
          <w:lang w:eastAsia="zh-CN"/>
        </w:rPr>
      </w:pPr>
      <w:r w:rsidRPr="000E6F41">
        <w:rPr>
          <w:rFonts w:ascii="Arial" w:hAnsi="Arial" w:cs="Arial"/>
          <w:b/>
          <w:color w:val="000000" w:themeColor="text1"/>
          <w:lang w:eastAsia="zh-CN"/>
        </w:rPr>
        <w:t xml:space="preserve">Proposal </w:t>
      </w:r>
      <w:r>
        <w:rPr>
          <w:rFonts w:ascii="Arial" w:hAnsi="Arial" w:cs="Arial"/>
          <w:b/>
          <w:color w:val="000000" w:themeColor="text1"/>
          <w:lang w:eastAsia="zh-CN"/>
        </w:rPr>
        <w:t>3</w:t>
      </w:r>
      <w:r w:rsidR="009841CF">
        <w:rPr>
          <w:rFonts w:ascii="Arial" w:hAnsi="Arial" w:cs="Arial"/>
          <w:b/>
          <w:color w:val="000000" w:themeColor="text1"/>
          <w:lang w:eastAsia="zh-CN"/>
        </w:rPr>
        <w:t>:</w:t>
      </w:r>
      <w:r w:rsidR="002F5315">
        <w:rPr>
          <w:rFonts w:ascii="Arial" w:hAnsi="Arial" w:cs="Arial"/>
          <w:b/>
          <w:color w:val="000000" w:themeColor="text1"/>
          <w:lang w:eastAsia="zh-CN"/>
        </w:rPr>
        <w:t xml:space="preserve"> </w:t>
      </w:r>
      <w:r w:rsidRPr="002F5315">
        <w:rPr>
          <w:rFonts w:ascii="Arial" w:hAnsi="Arial" w:cs="Arial"/>
          <w:b/>
          <w:color w:val="000000" w:themeColor="text1"/>
          <w:lang w:eastAsia="zh-CN"/>
        </w:rPr>
        <w:t xml:space="preserve">Support one common minimum </w:t>
      </w:r>
      <w:r w:rsidR="002F5315">
        <w:rPr>
          <w:rFonts w:ascii="Arial" w:hAnsi="Arial" w:cs="Arial"/>
          <w:b/>
          <w:color w:val="000000" w:themeColor="text1"/>
          <w:lang w:eastAsia="zh-CN"/>
        </w:rPr>
        <w:t>applicable value</w:t>
      </w:r>
      <w:r w:rsidRPr="002F5315">
        <w:rPr>
          <w:rFonts w:ascii="Arial" w:hAnsi="Arial" w:cs="Arial"/>
          <w:b/>
          <w:color w:val="000000" w:themeColor="text1"/>
          <w:lang w:eastAsia="zh-CN"/>
        </w:rPr>
        <w:t xml:space="preserve"> for K0, K2, CSI-RS and A-SRS</w:t>
      </w:r>
      <w:r w:rsidR="000B1FA3" w:rsidRPr="002F5315">
        <w:rPr>
          <w:rFonts w:ascii="Arial" w:hAnsi="Arial" w:cs="Arial"/>
          <w:b/>
          <w:color w:val="000000" w:themeColor="text1"/>
          <w:lang w:eastAsia="zh-CN"/>
        </w:rPr>
        <w:t>.</w:t>
      </w:r>
    </w:p>
    <w:p w14:paraId="2578D963" w14:textId="646A46AB" w:rsidR="002F5315" w:rsidRPr="002F5315" w:rsidRDefault="002F5315" w:rsidP="002F5315">
      <w:pPr>
        <w:pStyle w:val="ListParagraph"/>
        <w:numPr>
          <w:ilvl w:val="0"/>
          <w:numId w:val="27"/>
        </w:numPr>
        <w:jc w:val="both"/>
        <w:rPr>
          <w:rFonts w:ascii="Arial" w:hAnsi="Arial" w:cs="Arial"/>
          <w:b/>
          <w:color w:val="000000" w:themeColor="text1"/>
          <w:lang w:eastAsia="zh-CN"/>
        </w:rPr>
      </w:pPr>
      <w:r>
        <w:rPr>
          <w:rFonts w:ascii="Arial" w:hAnsi="Arial" w:cs="Arial"/>
          <w:b/>
          <w:color w:val="000000" w:themeColor="text1"/>
          <w:lang w:eastAsia="zh-CN"/>
        </w:rPr>
        <w:t>FFS values, such as 1, 2 slots.</w:t>
      </w:r>
    </w:p>
    <w:p w14:paraId="7F588754" w14:textId="77777777" w:rsidR="00AF47D3" w:rsidRDefault="00AF47D3">
      <w:pPr>
        <w:spacing w:after="0"/>
        <w:rPr>
          <w:rFonts w:ascii="Arial" w:eastAsia="Times New Roman" w:hAnsi="Arial" w:cs="Arial"/>
          <w:i/>
        </w:rPr>
      </w:pPr>
    </w:p>
    <w:p w14:paraId="797CB6CB" w14:textId="5226AC15" w:rsidR="002F5315" w:rsidRPr="002F5315" w:rsidRDefault="00274222" w:rsidP="002F5315">
      <w:pPr>
        <w:pStyle w:val="Heading2"/>
        <w:ind w:left="540"/>
      </w:pPr>
      <w:r>
        <w:t>Cross-</w:t>
      </w:r>
      <w:r w:rsidR="002F5315" w:rsidRPr="002F5315">
        <w:t xml:space="preserve">BWP </w:t>
      </w:r>
      <w:r>
        <w:t>and cross-carrier s</w:t>
      </w:r>
      <w:r w:rsidR="002F5315" w:rsidRPr="002F5315">
        <w:t xml:space="preserve">cheduling </w:t>
      </w:r>
    </w:p>
    <w:p w14:paraId="23CDDC2C" w14:textId="59C0DF2D" w:rsidR="002F5315" w:rsidRDefault="002F5315" w:rsidP="002F5315">
      <w:pPr>
        <w:spacing w:after="120"/>
        <w:jc w:val="both"/>
        <w:rPr>
          <w:rFonts w:ascii="Arial" w:hAnsi="Arial" w:cs="Arial"/>
          <w:color w:val="000000" w:themeColor="text1"/>
          <w:lang w:eastAsia="zh-CN"/>
        </w:rPr>
      </w:pPr>
      <w:r>
        <w:rPr>
          <w:rFonts w:ascii="Arial" w:hAnsi="Arial" w:cs="Arial"/>
          <w:color w:val="000000" w:themeColor="text1"/>
          <w:lang w:eastAsia="zh-CN"/>
        </w:rPr>
        <w:t>The network triggers UE to switch BWP based on incoming traffic. The options to configure minimum applicable value K0 (or K2) of the active DL (UL) BWP to cross-BWP scheduling</w:t>
      </w:r>
      <w:r w:rsidR="00D8270A">
        <w:rPr>
          <w:rFonts w:ascii="Arial" w:hAnsi="Arial" w:cs="Arial"/>
          <w:color w:val="000000" w:themeColor="text1"/>
          <w:lang w:eastAsia="zh-CN"/>
        </w:rPr>
        <w:t xml:space="preserve"> include</w:t>
      </w:r>
    </w:p>
    <w:p w14:paraId="2B845CC7" w14:textId="77777777" w:rsidR="002F5315" w:rsidRDefault="002F5315" w:rsidP="002F5315">
      <w:pPr>
        <w:spacing w:after="120"/>
        <w:jc w:val="both"/>
        <w:rPr>
          <w:rFonts w:ascii="Arial" w:hAnsi="Arial" w:cs="Arial"/>
          <w:color w:val="000000" w:themeColor="text1"/>
          <w:lang w:eastAsia="zh-CN"/>
        </w:rPr>
      </w:pPr>
      <w:r w:rsidRPr="00831A28">
        <w:rPr>
          <w:rFonts w:ascii="Arial" w:hAnsi="Arial" w:cs="Arial"/>
          <w:b/>
          <w:color w:val="000000" w:themeColor="text1"/>
          <w:lang w:eastAsia="zh-CN"/>
        </w:rPr>
        <w:t>Option 1</w:t>
      </w:r>
      <w:r>
        <w:rPr>
          <w:rFonts w:ascii="Arial" w:hAnsi="Arial" w:cs="Arial"/>
          <w:color w:val="000000" w:themeColor="text1"/>
          <w:lang w:eastAsia="zh-CN"/>
        </w:rPr>
        <w:t>: Minimum value in the current BWP is carried over to the new BWP</w:t>
      </w:r>
      <w:r w:rsidRPr="00DA0AE6">
        <w:rPr>
          <w:rFonts w:ascii="Arial" w:hAnsi="Arial" w:cs="Arial"/>
          <w:color w:val="000000" w:themeColor="text1"/>
          <w:lang w:eastAsia="zh-CN"/>
        </w:rPr>
        <w:t xml:space="preserve"> </w:t>
      </w:r>
    </w:p>
    <w:p w14:paraId="3FE2FE41" w14:textId="4A52DA20" w:rsidR="00C20F64" w:rsidRDefault="00C20F64" w:rsidP="00C20F64">
      <w:pPr>
        <w:spacing w:after="120"/>
        <w:jc w:val="both"/>
        <w:rPr>
          <w:rFonts w:ascii="Arial" w:hAnsi="Arial" w:cs="Arial"/>
          <w:color w:val="000000" w:themeColor="text1"/>
        </w:rPr>
      </w:pPr>
      <w:r w:rsidRPr="00831A28">
        <w:rPr>
          <w:rFonts w:ascii="Arial" w:hAnsi="Arial" w:cs="Arial"/>
          <w:b/>
          <w:color w:val="000000" w:themeColor="text1"/>
        </w:rPr>
        <w:t>Option 2</w:t>
      </w:r>
      <w:r>
        <w:rPr>
          <w:rFonts w:ascii="Arial" w:hAnsi="Arial" w:cs="Arial"/>
          <w:color w:val="000000" w:themeColor="text1"/>
        </w:rPr>
        <w:t>: Minimum applicable value is independently signaled for each BWP</w:t>
      </w:r>
    </w:p>
    <w:p w14:paraId="58D6B4CD" w14:textId="25FE0A33" w:rsidR="00C20F64" w:rsidRPr="00DA0AE6" w:rsidRDefault="00C20F64" w:rsidP="002F5315">
      <w:pPr>
        <w:spacing w:after="120"/>
        <w:jc w:val="both"/>
        <w:rPr>
          <w:rFonts w:ascii="Arial" w:hAnsi="Arial" w:cs="Arial"/>
          <w:color w:val="000000" w:themeColor="text1"/>
          <w:lang w:eastAsia="zh-CN"/>
        </w:rPr>
      </w:pPr>
      <w:r>
        <w:rPr>
          <w:rFonts w:ascii="Arial" w:hAnsi="Arial" w:cs="Arial"/>
          <w:color w:val="000000" w:themeColor="text1"/>
        </w:rPr>
        <w:t>Different BWP</w:t>
      </w:r>
      <w:r w:rsidR="00CD7BF2">
        <w:rPr>
          <w:rFonts w:ascii="Arial" w:hAnsi="Arial" w:cs="Arial"/>
          <w:color w:val="000000" w:themeColor="text1"/>
        </w:rPr>
        <w:t>s</w:t>
      </w:r>
      <w:r>
        <w:rPr>
          <w:rFonts w:ascii="Arial" w:hAnsi="Arial" w:cs="Arial"/>
          <w:color w:val="000000" w:themeColor="text1"/>
        </w:rPr>
        <w:t xml:space="preserve"> are used for different traffic conditions, hence assuming a common minimum value across BWP</w:t>
      </w:r>
      <w:r w:rsidR="00CD7BF2">
        <w:rPr>
          <w:rFonts w:ascii="Arial" w:hAnsi="Arial" w:cs="Arial"/>
          <w:color w:val="000000" w:themeColor="text1"/>
        </w:rPr>
        <w:t>s</w:t>
      </w:r>
      <w:r>
        <w:rPr>
          <w:rFonts w:ascii="Arial" w:hAnsi="Arial" w:cs="Arial"/>
          <w:color w:val="000000" w:themeColor="text1"/>
        </w:rPr>
        <w:t xml:space="preserve"> will not serve well for incoming traffic in new BWP and can cause </w:t>
      </w:r>
      <w:r w:rsidR="00CD7BF2">
        <w:rPr>
          <w:rFonts w:ascii="Arial" w:hAnsi="Arial" w:cs="Arial"/>
          <w:color w:val="000000" w:themeColor="text1"/>
        </w:rPr>
        <w:t xml:space="preserve">increased </w:t>
      </w:r>
      <w:r>
        <w:rPr>
          <w:rFonts w:ascii="Arial" w:hAnsi="Arial" w:cs="Arial"/>
          <w:color w:val="000000" w:themeColor="text1"/>
        </w:rPr>
        <w:t xml:space="preserve">throughput loss. Once the UE switches to new BWP, network can indicate minimum applicable </w:t>
      </w:r>
      <w:r w:rsidR="00274222">
        <w:rPr>
          <w:rFonts w:ascii="Arial" w:hAnsi="Arial" w:cs="Arial"/>
          <w:color w:val="000000" w:themeColor="text1"/>
        </w:rPr>
        <w:t xml:space="preserve">value if needed. When UE switches back to default BWP, it needs further discussion whether UE assumes the indicated minimum value before BWP switching or wait for another signaling from the network. </w:t>
      </w:r>
    </w:p>
    <w:p w14:paraId="51BA3CF4" w14:textId="613CCC1C" w:rsidR="002F5315" w:rsidRPr="00497AA9" w:rsidRDefault="002F5315" w:rsidP="002F5315">
      <w:pPr>
        <w:spacing w:after="0"/>
        <w:jc w:val="both"/>
        <w:rPr>
          <w:rFonts w:ascii="Arial" w:hAnsi="Arial" w:cs="Arial"/>
          <w:b/>
          <w:color w:val="000000" w:themeColor="text1"/>
        </w:rPr>
      </w:pPr>
      <w:r w:rsidRPr="00497AA9">
        <w:rPr>
          <w:rFonts w:ascii="Arial" w:hAnsi="Arial" w:cs="Arial"/>
          <w:b/>
          <w:color w:val="000000" w:themeColor="text1"/>
        </w:rPr>
        <w:t xml:space="preserve">Proposal </w:t>
      </w:r>
      <w:r w:rsidR="00274222">
        <w:rPr>
          <w:rFonts w:ascii="Arial" w:hAnsi="Arial" w:cs="Arial"/>
          <w:b/>
          <w:color w:val="000000" w:themeColor="text1"/>
        </w:rPr>
        <w:t>4</w:t>
      </w:r>
      <w:r w:rsidRPr="00497AA9">
        <w:rPr>
          <w:rFonts w:ascii="Arial" w:hAnsi="Arial" w:cs="Arial"/>
          <w:b/>
          <w:color w:val="000000" w:themeColor="text1"/>
        </w:rPr>
        <w:t xml:space="preserve">:  </w:t>
      </w:r>
      <w:r w:rsidR="00274222">
        <w:rPr>
          <w:rFonts w:ascii="Arial" w:hAnsi="Arial" w:cs="Arial"/>
          <w:b/>
          <w:color w:val="000000" w:themeColor="text1"/>
        </w:rPr>
        <w:t>Support independent indication of minimum applicable value for each BWP</w:t>
      </w:r>
    </w:p>
    <w:p w14:paraId="3B62786E" w14:textId="77777777" w:rsidR="00601094" w:rsidRDefault="00601094" w:rsidP="00497AA9">
      <w:pPr>
        <w:jc w:val="both"/>
        <w:rPr>
          <w:rFonts w:ascii="Arial" w:hAnsi="Arial" w:cs="Arial"/>
          <w:lang w:val="en-GB" w:eastAsia="x-none"/>
        </w:rPr>
      </w:pPr>
    </w:p>
    <w:p w14:paraId="73FBD5F0" w14:textId="5104F7B1" w:rsidR="00274222" w:rsidRPr="00B54941" w:rsidRDefault="00274222" w:rsidP="00497AA9">
      <w:pPr>
        <w:jc w:val="both"/>
        <w:rPr>
          <w:rFonts w:ascii="Arial" w:hAnsi="Arial" w:cs="Arial"/>
          <w:lang w:val="en-GB" w:eastAsia="x-none"/>
        </w:rPr>
      </w:pPr>
      <w:r>
        <w:rPr>
          <w:rFonts w:ascii="Arial" w:hAnsi="Arial" w:cs="Arial"/>
          <w:lang w:val="en-GB" w:eastAsia="x-none"/>
        </w:rPr>
        <w:t>With regard to cross-carrier scheduling, in our view, s</w:t>
      </w:r>
      <w:r w:rsidRPr="00024D8D">
        <w:rPr>
          <w:rFonts w:ascii="Arial" w:hAnsi="Arial" w:cs="Arial"/>
          <w:lang w:val="en-GB" w:eastAsia="x-none"/>
        </w:rPr>
        <w:t xml:space="preserve">ame cross-slot scheduling parameters </w:t>
      </w:r>
      <w:r>
        <w:rPr>
          <w:rFonts w:ascii="Arial" w:hAnsi="Arial" w:cs="Arial"/>
          <w:lang w:val="en-GB" w:eastAsia="x-none"/>
        </w:rPr>
        <w:t>should be used in</w:t>
      </w:r>
      <w:r w:rsidRPr="00024D8D">
        <w:rPr>
          <w:rFonts w:ascii="Arial" w:hAnsi="Arial" w:cs="Arial"/>
          <w:lang w:val="en-GB" w:eastAsia="x-none"/>
        </w:rPr>
        <w:t xml:space="preserve"> all active carriers. This allows UE reception of PDSCH and micro sleep at the same slot </w:t>
      </w:r>
      <w:r>
        <w:rPr>
          <w:rFonts w:ascii="Arial" w:hAnsi="Arial" w:cs="Arial"/>
          <w:lang w:val="en-GB" w:eastAsia="x-none"/>
        </w:rPr>
        <w:t xml:space="preserve">aligned </w:t>
      </w:r>
      <w:r w:rsidRPr="00024D8D">
        <w:rPr>
          <w:rFonts w:ascii="Arial" w:hAnsi="Arial" w:cs="Arial"/>
          <w:lang w:val="en-GB" w:eastAsia="x-none"/>
        </w:rPr>
        <w:t xml:space="preserve">for all active carriers. This option provides </w:t>
      </w:r>
      <w:r>
        <w:rPr>
          <w:rFonts w:ascii="Arial" w:hAnsi="Arial" w:cs="Arial"/>
          <w:lang w:val="en-GB" w:eastAsia="x-none"/>
        </w:rPr>
        <w:t xml:space="preserve">increased </w:t>
      </w:r>
      <w:r w:rsidRPr="00024D8D">
        <w:rPr>
          <w:rFonts w:ascii="Arial" w:hAnsi="Arial" w:cs="Arial"/>
          <w:lang w:val="en-GB" w:eastAsia="x-none"/>
        </w:rPr>
        <w:t>UE power saving gain</w:t>
      </w:r>
      <w:r>
        <w:rPr>
          <w:rFonts w:ascii="Arial" w:hAnsi="Arial" w:cs="Arial"/>
          <w:lang w:val="en-GB" w:eastAsia="x-none"/>
        </w:rPr>
        <w:t xml:space="preserve"> compared to possibly different configuration of minimum applicable value in the active carriers.</w:t>
      </w:r>
    </w:p>
    <w:p w14:paraId="2B49986F" w14:textId="6ED530C9" w:rsidR="009040F7" w:rsidRDefault="009040F7" w:rsidP="009040F7">
      <w:pPr>
        <w:pStyle w:val="Heading2"/>
        <w:numPr>
          <w:ilvl w:val="1"/>
          <w:numId w:val="20"/>
        </w:numPr>
        <w:ind w:left="540"/>
      </w:pPr>
      <w:r>
        <w:t>Application Delay Requirement</w:t>
      </w:r>
    </w:p>
    <w:p w14:paraId="257B1A4A" w14:textId="19809C4B" w:rsidR="00C77FE5" w:rsidRPr="00831A28" w:rsidRDefault="00C77FE5" w:rsidP="00831A28">
      <w:pPr>
        <w:jc w:val="both"/>
        <w:rPr>
          <w:rFonts w:ascii="Arial" w:hAnsi="Arial" w:cs="Arial"/>
        </w:rPr>
      </w:pPr>
      <w:r w:rsidRPr="00831A28">
        <w:rPr>
          <w:rFonts w:ascii="Arial" w:hAnsi="Arial" w:cs="Arial"/>
        </w:rPr>
        <w:t xml:space="preserve">If UE receives the adaptation indication in slot n and the application delay is Y slot(s), UE shall be ready to apply new indicated minimum applicable value(s) in slot n + Y. </w:t>
      </w:r>
      <w:r w:rsidR="00274222">
        <w:rPr>
          <w:rFonts w:ascii="Arial" w:hAnsi="Arial" w:cs="Arial"/>
        </w:rPr>
        <w:t>In RAN1 97, the following conclusion was reached to calculate the application time</w:t>
      </w:r>
      <w:r w:rsidRPr="00831A28">
        <w:rPr>
          <w:rFonts w:ascii="Arial" w:hAnsi="Arial" w:cs="Arial"/>
        </w:rPr>
        <w:t>:</w:t>
      </w:r>
    </w:p>
    <w:p w14:paraId="7EAC6138" w14:textId="75F8AF0A" w:rsidR="00C77FE5" w:rsidRPr="00274222" w:rsidRDefault="00C77FE5" w:rsidP="00831A28">
      <w:pPr>
        <w:autoSpaceDE w:val="0"/>
        <w:autoSpaceDN w:val="0"/>
        <w:spacing w:before="40" w:after="40"/>
        <w:jc w:val="both"/>
        <w:rPr>
          <w:rFonts w:ascii="Arial" w:hAnsi="Arial" w:cs="Arial"/>
          <w:b/>
          <w:u w:val="single"/>
        </w:rPr>
      </w:pPr>
      <w:r w:rsidRPr="00274222">
        <w:rPr>
          <w:rFonts w:ascii="Arial" w:hAnsi="Arial" w:cs="Arial"/>
          <w:b/>
          <w:u w:val="single"/>
        </w:rPr>
        <w:t>Conclusion</w:t>
      </w:r>
    </w:p>
    <w:p w14:paraId="361AA777" w14:textId="77777777" w:rsidR="00C77FE5" w:rsidRPr="00831A28" w:rsidRDefault="00C77FE5" w:rsidP="00274222">
      <w:pPr>
        <w:autoSpaceDE w:val="0"/>
        <w:autoSpaceDN w:val="0"/>
        <w:spacing w:before="40" w:after="40"/>
        <w:jc w:val="both"/>
        <w:rPr>
          <w:rFonts w:ascii="Arial" w:hAnsi="Arial" w:cs="Arial"/>
        </w:rPr>
      </w:pPr>
      <w:r w:rsidRPr="00831A28">
        <w:rPr>
          <w:rFonts w:ascii="Arial" w:hAnsi="Arial" w:cs="Arial"/>
        </w:rPr>
        <w:t xml:space="preserve">Companies are encouraged to check the following proposal for the application delay: </w:t>
      </w:r>
    </w:p>
    <w:p w14:paraId="37975F77" w14:textId="3379EFCE" w:rsidR="00C77FE5" w:rsidRPr="00831A28" w:rsidRDefault="00C77FE5" w:rsidP="00274222">
      <w:pPr>
        <w:jc w:val="both"/>
        <w:rPr>
          <w:rFonts w:ascii="Arial" w:hAnsi="Arial" w:cs="Arial"/>
          <w:color w:val="000000"/>
          <w:szCs w:val="20"/>
        </w:rPr>
      </w:pPr>
      <w:r w:rsidRPr="00831A28">
        <w:rPr>
          <w:rFonts w:ascii="Arial" w:hAnsi="Arial" w:cs="Arial"/>
          <w:color w:val="000000"/>
          <w:szCs w:val="20"/>
        </w:rPr>
        <w:t xml:space="preserve">For an active DL and an active UL BWP, </w:t>
      </w:r>
      <w:r w:rsidRPr="00831A28">
        <w:rPr>
          <w:rFonts w:ascii="Arial" w:hAnsi="Arial" w:cs="Arial"/>
        </w:rPr>
        <w:t xml:space="preserve">when UE is indicated by </w:t>
      </w:r>
      <w:r w:rsidRPr="00831A28">
        <w:rPr>
          <w:rFonts w:ascii="Arial" w:hAnsi="Arial" w:cs="Arial"/>
          <w:szCs w:val="20"/>
        </w:rPr>
        <w:t>L1-based</w:t>
      </w:r>
      <w:r w:rsidRPr="00831A28">
        <w:rPr>
          <w:rFonts w:ascii="Arial" w:hAnsi="Arial" w:cs="Arial"/>
          <w:color w:val="000000"/>
          <w:szCs w:val="20"/>
        </w:rPr>
        <w:t xml:space="preserve"> </w:t>
      </w:r>
      <w:r w:rsidR="00F6671B" w:rsidRPr="00831A28">
        <w:rPr>
          <w:rFonts w:ascii="Arial" w:hAnsi="Arial" w:cs="Arial"/>
          <w:color w:val="000000"/>
          <w:szCs w:val="20"/>
        </w:rPr>
        <w:t>signaling</w:t>
      </w:r>
      <w:r w:rsidRPr="00831A28">
        <w:rPr>
          <w:rFonts w:ascii="Arial" w:hAnsi="Arial" w:cs="Arial"/>
          <w:color w:val="000000"/>
          <w:szCs w:val="20"/>
        </w:rPr>
        <w:t xml:space="preserve">(s) </w:t>
      </w:r>
      <w:r w:rsidRPr="00831A28">
        <w:rPr>
          <w:rFonts w:ascii="Arial" w:hAnsi="Arial" w:cs="Arial"/>
        </w:rPr>
        <w:t xml:space="preserve">in slot n </w:t>
      </w:r>
      <w:r w:rsidRPr="00831A28">
        <w:rPr>
          <w:rFonts w:ascii="Arial" w:hAnsi="Arial" w:cs="Arial"/>
          <w:color w:val="000000"/>
          <w:szCs w:val="20"/>
        </w:rPr>
        <w:t xml:space="preserve">to change the minimum applicable value(s) of K0 and/or K2, UE is not expected to apply the new indicated </w:t>
      </w:r>
      <w:r w:rsidRPr="00831A28">
        <w:rPr>
          <w:rFonts w:ascii="Arial" w:hAnsi="Arial" w:cs="Arial"/>
          <w:color w:val="000000"/>
          <w:szCs w:val="20"/>
        </w:rPr>
        <w:lastRenderedPageBreak/>
        <w:t xml:space="preserve">minimum applicable value(s) before slot </w:t>
      </w:r>
      <m:oMath>
        <m:d>
          <m:dPr>
            <m:begChr m:val="⌈"/>
            <m:endChr m:val="⌉"/>
            <m:ctrlPr>
              <w:rPr>
                <w:rFonts w:ascii="Cambria Math" w:hAnsi="Cambria Math" w:cs="Arial"/>
                <w:i/>
                <w:color w:val="000000"/>
                <w:szCs w:val="20"/>
              </w:rPr>
            </m:ctrlPr>
          </m:dPr>
          <m:e>
            <m:d>
              <m:dPr>
                <m:ctrlPr>
                  <w:rPr>
                    <w:rFonts w:ascii="Cambria Math" w:hAnsi="Cambria Math" w:cs="Arial"/>
                    <w:i/>
                    <w:lang w:eastAsia="ja-JP"/>
                  </w:rPr>
                </m:ctrlPr>
              </m:dPr>
              <m:e>
                <m:r>
                  <w:rPr>
                    <w:rFonts w:ascii="Cambria Math" w:hAnsi="Cambria Math" w:cs="Arial"/>
                    <w:lang w:eastAsia="ja-JP"/>
                  </w:rPr>
                  <m:t>n+X</m:t>
                </m:r>
              </m:e>
            </m:d>
            <m:r>
              <w:rPr>
                <w:rFonts w:ascii="Cambria Math" w:hAnsi="Cambria Math" w:cs="Arial"/>
                <w:lang w:eastAsia="ja-JP"/>
              </w:rPr>
              <m:t>⋅</m:t>
            </m:r>
            <m:f>
              <m:fPr>
                <m:ctrlPr>
                  <w:rPr>
                    <w:rFonts w:ascii="Cambria Math" w:hAnsi="Cambria Math" w:cs="Arial"/>
                    <w:i/>
                    <w:lang w:eastAsia="ja-JP"/>
                  </w:rPr>
                </m:ctrlPr>
              </m:fPr>
              <m:num>
                <m:sSup>
                  <m:sSupPr>
                    <m:ctrlPr>
                      <w:rPr>
                        <w:rFonts w:ascii="Cambria Math" w:hAnsi="Cambria Math" w:cs="Arial"/>
                        <w:i/>
                        <w:lang w:eastAsia="ja-JP"/>
                      </w:rPr>
                    </m:ctrlPr>
                  </m:sSupPr>
                  <m:e>
                    <m:r>
                      <w:rPr>
                        <w:rFonts w:ascii="Cambria Math" w:hAnsi="Cambria Math" w:cs="Arial"/>
                        <w:lang w:eastAsia="ja-JP"/>
                      </w:rPr>
                      <m:t>2</m:t>
                    </m:r>
                  </m:e>
                  <m:sup>
                    <m:sSub>
                      <m:sSubPr>
                        <m:ctrlPr>
                          <w:rPr>
                            <w:rFonts w:ascii="Cambria Math" w:hAnsi="Cambria Math" w:cs="Arial"/>
                            <w:i/>
                            <w:lang w:eastAsia="ja-JP"/>
                          </w:rPr>
                        </m:ctrlPr>
                      </m:sSubPr>
                      <m:e>
                        <m:r>
                          <w:rPr>
                            <w:rFonts w:ascii="Cambria Math" w:hAnsi="Cambria Math" w:cs="Arial"/>
                            <w:lang w:eastAsia="ja-JP"/>
                          </w:rPr>
                          <m:t>μ</m:t>
                        </m:r>
                      </m:e>
                      <m:sub>
                        <m:r>
                          <w:rPr>
                            <w:rFonts w:ascii="Cambria Math" w:hAnsi="Cambria Math" w:cs="Arial"/>
                            <w:lang w:eastAsia="ja-JP"/>
                          </w:rPr>
                          <m:t>PDSCH</m:t>
                        </m:r>
                      </m:sub>
                    </m:sSub>
                  </m:sup>
                </m:sSup>
              </m:num>
              <m:den>
                <m:sSup>
                  <m:sSupPr>
                    <m:ctrlPr>
                      <w:rPr>
                        <w:rFonts w:ascii="Cambria Math" w:hAnsi="Cambria Math" w:cs="Arial"/>
                        <w:i/>
                        <w:lang w:eastAsia="ja-JP"/>
                      </w:rPr>
                    </m:ctrlPr>
                  </m:sSupPr>
                  <m:e>
                    <m:r>
                      <w:rPr>
                        <w:rFonts w:ascii="Cambria Math" w:hAnsi="Cambria Math" w:cs="Arial"/>
                        <w:lang w:eastAsia="ja-JP"/>
                      </w:rPr>
                      <m:t>2</m:t>
                    </m:r>
                  </m:e>
                  <m:sup>
                    <m:sSub>
                      <m:sSubPr>
                        <m:ctrlPr>
                          <w:rPr>
                            <w:rFonts w:ascii="Cambria Math" w:hAnsi="Cambria Math" w:cs="Arial"/>
                            <w:i/>
                            <w:lang w:eastAsia="ja-JP"/>
                          </w:rPr>
                        </m:ctrlPr>
                      </m:sSubPr>
                      <m:e>
                        <m:r>
                          <w:rPr>
                            <w:rFonts w:ascii="Cambria Math" w:hAnsi="Cambria Math" w:cs="Arial"/>
                            <w:lang w:eastAsia="ja-JP"/>
                          </w:rPr>
                          <m:t>μ</m:t>
                        </m:r>
                      </m:e>
                      <m:sub>
                        <m:r>
                          <w:rPr>
                            <w:rFonts w:ascii="Cambria Math" w:hAnsi="Cambria Math" w:cs="Arial"/>
                            <w:lang w:eastAsia="ja-JP"/>
                          </w:rPr>
                          <m:t>PDCCH</m:t>
                        </m:r>
                      </m:sub>
                    </m:sSub>
                  </m:sup>
                </m:sSup>
              </m:den>
            </m:f>
          </m:e>
        </m:d>
      </m:oMath>
      <w:r w:rsidRPr="00831A28">
        <w:rPr>
          <w:rFonts w:ascii="Arial" w:hAnsi="Arial" w:cs="Arial"/>
          <w:lang w:eastAsia="ja-JP"/>
        </w:rPr>
        <w:t xml:space="preserve"> for K0, or slot </w:t>
      </w:r>
      <m:oMath>
        <m:d>
          <m:dPr>
            <m:begChr m:val="⌈"/>
            <m:endChr m:val="⌉"/>
            <m:ctrlPr>
              <w:rPr>
                <w:rFonts w:ascii="Cambria Math" w:hAnsi="Cambria Math" w:cs="Arial"/>
                <w:i/>
                <w:color w:val="000000"/>
                <w:szCs w:val="20"/>
              </w:rPr>
            </m:ctrlPr>
          </m:dPr>
          <m:e>
            <m:d>
              <m:dPr>
                <m:ctrlPr>
                  <w:rPr>
                    <w:rFonts w:ascii="Cambria Math" w:hAnsi="Cambria Math" w:cs="Arial"/>
                    <w:i/>
                    <w:lang w:eastAsia="ja-JP"/>
                  </w:rPr>
                </m:ctrlPr>
              </m:dPr>
              <m:e>
                <m:r>
                  <w:rPr>
                    <w:rFonts w:ascii="Cambria Math" w:hAnsi="Cambria Math" w:cs="Arial"/>
                    <w:lang w:eastAsia="ja-JP"/>
                  </w:rPr>
                  <m:t>n+X</m:t>
                </m:r>
              </m:e>
            </m:d>
            <m:r>
              <w:rPr>
                <w:rFonts w:ascii="Cambria Math" w:hAnsi="Cambria Math" w:cs="Arial"/>
                <w:lang w:eastAsia="ja-JP"/>
              </w:rPr>
              <m:t>⋅</m:t>
            </m:r>
            <m:f>
              <m:fPr>
                <m:ctrlPr>
                  <w:rPr>
                    <w:rFonts w:ascii="Cambria Math" w:hAnsi="Cambria Math" w:cs="Arial"/>
                    <w:i/>
                    <w:lang w:eastAsia="ja-JP"/>
                  </w:rPr>
                </m:ctrlPr>
              </m:fPr>
              <m:num>
                <m:sSup>
                  <m:sSupPr>
                    <m:ctrlPr>
                      <w:rPr>
                        <w:rFonts w:ascii="Cambria Math" w:hAnsi="Cambria Math" w:cs="Arial"/>
                        <w:i/>
                        <w:lang w:eastAsia="ja-JP"/>
                      </w:rPr>
                    </m:ctrlPr>
                  </m:sSupPr>
                  <m:e>
                    <m:r>
                      <w:rPr>
                        <w:rFonts w:ascii="Cambria Math" w:hAnsi="Cambria Math" w:cs="Arial"/>
                        <w:lang w:eastAsia="ja-JP"/>
                      </w:rPr>
                      <m:t>2</m:t>
                    </m:r>
                  </m:e>
                  <m:sup>
                    <m:sSub>
                      <m:sSubPr>
                        <m:ctrlPr>
                          <w:rPr>
                            <w:rFonts w:ascii="Cambria Math" w:hAnsi="Cambria Math" w:cs="Arial"/>
                            <w:i/>
                            <w:lang w:eastAsia="ja-JP"/>
                          </w:rPr>
                        </m:ctrlPr>
                      </m:sSubPr>
                      <m:e>
                        <m:r>
                          <w:rPr>
                            <w:rFonts w:ascii="Cambria Math" w:hAnsi="Cambria Math" w:cs="Arial"/>
                            <w:lang w:eastAsia="ja-JP"/>
                          </w:rPr>
                          <m:t>μ</m:t>
                        </m:r>
                      </m:e>
                      <m:sub>
                        <m:r>
                          <w:rPr>
                            <w:rFonts w:ascii="Cambria Math" w:hAnsi="Cambria Math" w:cs="Arial"/>
                            <w:lang w:eastAsia="ja-JP"/>
                          </w:rPr>
                          <m:t>PUSCH</m:t>
                        </m:r>
                      </m:sub>
                    </m:sSub>
                  </m:sup>
                </m:sSup>
              </m:num>
              <m:den>
                <m:sSup>
                  <m:sSupPr>
                    <m:ctrlPr>
                      <w:rPr>
                        <w:rFonts w:ascii="Cambria Math" w:hAnsi="Cambria Math" w:cs="Arial"/>
                        <w:i/>
                        <w:lang w:eastAsia="ja-JP"/>
                      </w:rPr>
                    </m:ctrlPr>
                  </m:sSupPr>
                  <m:e>
                    <m:r>
                      <w:rPr>
                        <w:rFonts w:ascii="Cambria Math" w:hAnsi="Cambria Math" w:cs="Arial"/>
                        <w:lang w:eastAsia="ja-JP"/>
                      </w:rPr>
                      <m:t>2</m:t>
                    </m:r>
                  </m:e>
                  <m:sup>
                    <m:sSub>
                      <m:sSubPr>
                        <m:ctrlPr>
                          <w:rPr>
                            <w:rFonts w:ascii="Cambria Math" w:hAnsi="Cambria Math" w:cs="Arial"/>
                            <w:i/>
                            <w:lang w:eastAsia="ja-JP"/>
                          </w:rPr>
                        </m:ctrlPr>
                      </m:sSubPr>
                      <m:e>
                        <m:r>
                          <w:rPr>
                            <w:rFonts w:ascii="Cambria Math" w:hAnsi="Cambria Math" w:cs="Arial"/>
                            <w:lang w:eastAsia="ja-JP"/>
                          </w:rPr>
                          <m:t>μ</m:t>
                        </m:r>
                      </m:e>
                      <m:sub>
                        <m:r>
                          <w:rPr>
                            <w:rFonts w:ascii="Cambria Math" w:hAnsi="Cambria Math" w:cs="Arial"/>
                            <w:lang w:eastAsia="ja-JP"/>
                          </w:rPr>
                          <m:t>PDCCH</m:t>
                        </m:r>
                      </m:sub>
                    </m:sSub>
                  </m:sup>
                </m:sSup>
              </m:den>
            </m:f>
          </m:e>
        </m:d>
      </m:oMath>
      <w:r w:rsidRPr="00831A28">
        <w:rPr>
          <w:rFonts w:ascii="Arial" w:hAnsi="Arial" w:cs="Arial"/>
          <w:lang w:eastAsia="ja-JP"/>
        </w:rPr>
        <w:t xml:space="preserve"> for K2</w:t>
      </w:r>
      <w:r w:rsidRPr="00831A28">
        <w:rPr>
          <w:rFonts w:ascii="Arial" w:hAnsi="Arial" w:cs="Arial"/>
          <w:color w:val="000000"/>
          <w:szCs w:val="20"/>
        </w:rPr>
        <w:t xml:space="preserve">, where </w:t>
      </w:r>
    </w:p>
    <w:p w14:paraId="45362CE6" w14:textId="77777777" w:rsidR="00C77FE5" w:rsidRPr="00831A28" w:rsidRDefault="00C77FE5" w:rsidP="00274222">
      <w:pPr>
        <w:pStyle w:val="ListParagraph"/>
        <w:numPr>
          <w:ilvl w:val="0"/>
          <w:numId w:val="15"/>
        </w:numPr>
        <w:ind w:left="540"/>
        <w:rPr>
          <w:rFonts w:ascii="Arial" w:hAnsi="Arial" w:cs="Arial"/>
          <w:color w:val="000000"/>
          <w:szCs w:val="20"/>
        </w:rPr>
      </w:pPr>
      <w:r w:rsidRPr="00831A28">
        <w:rPr>
          <w:rFonts w:ascii="Arial" w:hAnsi="Arial" w:cs="Arial"/>
          <w:color w:val="000000"/>
          <w:szCs w:val="20"/>
        </w:rPr>
        <w:t>X = max(Y, Z)</w:t>
      </w:r>
    </w:p>
    <w:p w14:paraId="4A655722" w14:textId="77777777" w:rsidR="00C77FE5" w:rsidRPr="00831A28" w:rsidRDefault="00C77FE5" w:rsidP="00274222">
      <w:pPr>
        <w:pStyle w:val="ListParagraph"/>
        <w:numPr>
          <w:ilvl w:val="0"/>
          <w:numId w:val="15"/>
        </w:numPr>
        <w:ind w:left="540"/>
        <w:rPr>
          <w:rFonts w:ascii="Arial" w:hAnsi="Arial" w:cs="Arial"/>
          <w:color w:val="000000"/>
          <w:szCs w:val="20"/>
        </w:rPr>
      </w:pPr>
      <w:r w:rsidRPr="00831A28">
        <w:rPr>
          <w:rFonts w:ascii="Arial" w:hAnsi="Arial" w:cs="Arial"/>
          <w:color w:val="000000"/>
          <w:szCs w:val="20"/>
        </w:rPr>
        <w:t>Y is the minimum applicable K0 value prior to the indicated change</w:t>
      </w:r>
    </w:p>
    <w:p w14:paraId="2CCC9C8D" w14:textId="77777777" w:rsidR="00C77FE5" w:rsidRPr="00831A28" w:rsidRDefault="00C77FE5" w:rsidP="00274222">
      <w:pPr>
        <w:pStyle w:val="ListParagraph"/>
        <w:numPr>
          <w:ilvl w:val="0"/>
          <w:numId w:val="15"/>
        </w:numPr>
        <w:ind w:left="540"/>
        <w:rPr>
          <w:rFonts w:ascii="Arial" w:hAnsi="Arial" w:cs="Arial"/>
          <w:color w:val="000000"/>
          <w:szCs w:val="20"/>
        </w:rPr>
      </w:pPr>
      <w:r w:rsidRPr="00831A28">
        <w:rPr>
          <w:rFonts w:ascii="Arial" w:hAnsi="Arial" w:cs="Arial"/>
          <w:color w:val="000000"/>
          <w:szCs w:val="20"/>
        </w:rPr>
        <w:t>Z = [1]</w:t>
      </w:r>
    </w:p>
    <w:p w14:paraId="2AB1D294" w14:textId="77777777" w:rsidR="00151FD8" w:rsidRPr="00151FD8" w:rsidRDefault="00C77FE5" w:rsidP="00151FD8">
      <w:pPr>
        <w:pStyle w:val="ListParagraph"/>
        <w:numPr>
          <w:ilvl w:val="1"/>
          <w:numId w:val="15"/>
        </w:numPr>
        <w:ind w:left="1710" w:hanging="450"/>
        <w:rPr>
          <w:rFonts w:ascii="Arial" w:hAnsi="Arial" w:cs="Arial"/>
          <w:color w:val="000000"/>
          <w:szCs w:val="20"/>
        </w:rPr>
      </w:pPr>
      <w:r w:rsidRPr="00151FD8">
        <w:rPr>
          <w:rFonts w:ascii="Arial" w:hAnsi="Arial" w:cs="Arial"/>
          <w:color w:val="000000"/>
          <w:szCs w:val="20"/>
        </w:rPr>
        <w:t>Z is the smallest feasible non-zero application delay that may depend on DL SCS</w:t>
      </w:r>
    </w:p>
    <w:p w14:paraId="23B80E31" w14:textId="77777777" w:rsidR="00151FD8" w:rsidRPr="00151FD8" w:rsidRDefault="00151FD8" w:rsidP="00151FD8">
      <w:pPr>
        <w:pStyle w:val="ListParagraph"/>
        <w:numPr>
          <w:ilvl w:val="1"/>
          <w:numId w:val="15"/>
        </w:numPr>
        <w:ind w:left="1710" w:hanging="450"/>
        <w:rPr>
          <w:rFonts w:ascii="Arial" w:hAnsi="Arial" w:cs="Arial"/>
          <w:color w:val="000000"/>
          <w:szCs w:val="20"/>
        </w:rPr>
      </w:pPr>
      <w:r w:rsidRPr="00151FD8">
        <w:rPr>
          <w:rFonts w:ascii="Arial" w:hAnsi="Arial" w:cs="Arial"/>
          <w:color w:val="000000"/>
          <w:szCs w:val="20"/>
        </w:rPr>
        <w:t>FFS: Z &gt; 1 for 60kHz/120kHz SCS or multi-TRP</w:t>
      </w:r>
    </w:p>
    <w:p w14:paraId="409EA7F6" w14:textId="02E84552" w:rsidR="00C77FE5" w:rsidRPr="00151FD8" w:rsidRDefault="00C77FE5" w:rsidP="00151FD8">
      <w:pPr>
        <w:pStyle w:val="ListParagraph"/>
        <w:ind w:left="1724"/>
        <w:rPr>
          <w:rFonts w:ascii="Arial" w:hAnsi="Arial" w:cs="Arial"/>
          <w:color w:val="000000"/>
          <w:szCs w:val="20"/>
        </w:rPr>
      </w:pPr>
      <w:r w:rsidRPr="00151FD8">
        <w:rPr>
          <w:rFonts w:ascii="Arial" w:hAnsi="Arial" w:cs="Arial"/>
          <w:color w:val="000000"/>
          <w:szCs w:val="20"/>
        </w:rPr>
        <w:t xml:space="preserve"> </w:t>
      </w:r>
    </w:p>
    <w:p w14:paraId="31B521A7" w14:textId="77777777" w:rsidR="00151FD8" w:rsidRDefault="00151FD8" w:rsidP="00151FD8">
      <w:pPr>
        <w:rPr>
          <w:rFonts w:ascii="Arial" w:hAnsi="Arial" w:cs="Arial"/>
          <w:color w:val="000000"/>
          <w:szCs w:val="20"/>
        </w:rPr>
      </w:pPr>
    </w:p>
    <w:p w14:paraId="033168BF" w14:textId="0C945F93" w:rsidR="003819D3" w:rsidRDefault="00721AE1" w:rsidP="00151FD8">
      <w:r w:rsidRPr="00151FD8">
        <w:rPr>
          <w:rFonts w:ascii="Arial" w:hAnsi="Arial" w:cs="Arial"/>
          <w:color w:val="000000"/>
          <w:szCs w:val="20"/>
        </w:rPr>
        <w:t xml:space="preserve">For different numerologies, starting slot is given in the table below </w:t>
      </w:r>
      <w:r w:rsidR="00151FD8" w:rsidRPr="00151FD8">
        <w:rPr>
          <w:rFonts w:ascii="Arial" w:hAnsi="Arial" w:cs="Arial"/>
          <w:color w:val="000000"/>
          <w:szCs w:val="20"/>
        </w:rPr>
        <w:t>assuming n = 0</w:t>
      </w:r>
    </w:p>
    <w:p w14:paraId="44D805C8" w14:textId="20387FF6" w:rsidR="00356072" w:rsidRPr="00497AA9" w:rsidRDefault="00356072" w:rsidP="00356072">
      <w:pPr>
        <w:rPr>
          <w:rFonts w:ascii="Arial" w:hAnsi="Arial" w:cs="Arial"/>
          <w:b/>
          <w:color w:val="000000"/>
          <w:sz w:val="20"/>
          <w:szCs w:val="20"/>
        </w:rPr>
      </w:pPr>
      <w:bookmarkStart w:id="1" w:name="_GoBack"/>
      <w:bookmarkEnd w:id="1"/>
      <w:r w:rsidRPr="00497AA9">
        <w:rPr>
          <w:rFonts w:ascii="Arial" w:hAnsi="Arial" w:cs="Arial"/>
          <w:b/>
          <w:color w:val="000000"/>
          <w:sz w:val="20"/>
          <w:szCs w:val="20"/>
        </w:rPr>
        <w:t xml:space="preserve">Table 1: </w:t>
      </w:r>
      <w:r w:rsidR="00274222">
        <w:rPr>
          <w:rFonts w:ascii="Arial" w:hAnsi="Arial" w:cs="Arial"/>
          <w:b/>
          <w:color w:val="000000"/>
          <w:sz w:val="20"/>
          <w:szCs w:val="20"/>
        </w:rPr>
        <w:t xml:space="preserve">Application </w:t>
      </w:r>
      <w:r w:rsidRPr="00497AA9">
        <w:rPr>
          <w:rFonts w:ascii="Arial" w:hAnsi="Arial" w:cs="Arial"/>
          <w:b/>
          <w:color w:val="000000"/>
          <w:sz w:val="20"/>
          <w:szCs w:val="20"/>
        </w:rPr>
        <w:t>delay (n1 and n2) in unit of slot</w:t>
      </w:r>
      <w:r w:rsidR="000C284C" w:rsidRPr="00497AA9">
        <w:rPr>
          <w:rFonts w:ascii="Arial" w:hAnsi="Arial" w:cs="Arial"/>
          <w:b/>
          <w:color w:val="000000"/>
          <w:sz w:val="20"/>
          <w:szCs w:val="20"/>
        </w:rPr>
        <w:t>s</w:t>
      </w:r>
      <w:r w:rsidRPr="00497AA9">
        <w:rPr>
          <w:rFonts w:ascii="Arial" w:hAnsi="Arial" w:cs="Arial"/>
          <w:b/>
          <w:color w:val="000000"/>
          <w:sz w:val="20"/>
          <w:szCs w:val="20"/>
        </w:rPr>
        <w:t xml:space="preserve"> when new indicated </w:t>
      </w:r>
      <w:r w:rsidR="000C284C" w:rsidRPr="00497AA9">
        <w:rPr>
          <w:rFonts w:ascii="Arial" w:hAnsi="Arial" w:cs="Arial"/>
          <w:b/>
          <w:color w:val="000000"/>
          <w:sz w:val="20"/>
          <w:szCs w:val="20"/>
        </w:rPr>
        <w:t xml:space="preserve">minimum </w:t>
      </w:r>
      <w:r w:rsidRPr="00497AA9">
        <w:rPr>
          <w:rFonts w:ascii="Arial" w:hAnsi="Arial" w:cs="Arial"/>
          <w:b/>
          <w:color w:val="000000"/>
          <w:sz w:val="20"/>
          <w:szCs w:val="20"/>
        </w:rPr>
        <w:t>value</w:t>
      </w:r>
      <w:r w:rsidR="000C284C" w:rsidRPr="00497AA9">
        <w:rPr>
          <w:rFonts w:ascii="Arial" w:hAnsi="Arial" w:cs="Arial"/>
          <w:b/>
          <w:color w:val="000000"/>
          <w:sz w:val="20"/>
          <w:szCs w:val="20"/>
        </w:rPr>
        <w:t xml:space="preserve"> is applicable</w:t>
      </w:r>
      <w:r w:rsidRPr="00497AA9">
        <w:rPr>
          <w:rFonts w:ascii="Arial" w:hAnsi="Arial" w:cs="Arial"/>
          <w:b/>
          <w:color w:val="000000"/>
          <w:sz w:val="20"/>
          <w:szCs w:val="20"/>
        </w:rPr>
        <w:t xml:space="preserve"> </w:t>
      </w:r>
    </w:p>
    <w:p w14:paraId="3860F565" w14:textId="0D08F449" w:rsidR="00C77FE5" w:rsidRDefault="00F14C00" w:rsidP="00F14C00">
      <w:pPr>
        <w:ind w:right="-468"/>
        <w:rPr>
          <w:lang w:val="en-GB" w:eastAsia="x-none"/>
        </w:rPr>
      </w:pPr>
      <w:r>
        <w:rPr>
          <w:lang w:val="en-GB" w:eastAsia="x-none"/>
        </w:rPr>
        <w:t xml:space="preserve">    </w:t>
      </w:r>
      <w:r w:rsidR="00670A67">
        <w:rPr>
          <w:noProof/>
        </w:rPr>
        <w:drawing>
          <wp:inline distT="0" distB="0" distL="0" distR="0" wp14:anchorId="228BFE8C" wp14:editId="7ABF60FB">
            <wp:extent cx="2747037" cy="3931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4268" cy="3956584"/>
                    </a:xfrm>
                    <a:prstGeom prst="rect">
                      <a:avLst/>
                    </a:prstGeom>
                    <a:noFill/>
                  </pic:spPr>
                </pic:pic>
              </a:graphicData>
            </a:graphic>
          </wp:inline>
        </w:drawing>
      </w:r>
      <w:r>
        <w:rPr>
          <w:lang w:val="en-GB" w:eastAsia="x-none"/>
        </w:rPr>
        <w:t xml:space="preserve"> </w:t>
      </w:r>
      <w:r w:rsidR="00670A67">
        <w:rPr>
          <w:lang w:val="en-GB" w:eastAsia="x-none"/>
        </w:rPr>
        <w:t xml:space="preserve">    </w:t>
      </w:r>
      <w:r>
        <w:rPr>
          <w:lang w:val="en-GB" w:eastAsia="x-none"/>
        </w:rPr>
        <w:t xml:space="preserve">  </w:t>
      </w:r>
      <w:r w:rsidR="00670A67">
        <w:rPr>
          <w:noProof/>
        </w:rPr>
        <w:drawing>
          <wp:inline distT="0" distB="0" distL="0" distR="0" wp14:anchorId="0006A5A9" wp14:editId="1DAB0A4A">
            <wp:extent cx="2696121" cy="3916680"/>
            <wp:effectExtent l="0" t="0" r="952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8921" cy="3964328"/>
                    </a:xfrm>
                    <a:prstGeom prst="rect">
                      <a:avLst/>
                    </a:prstGeom>
                    <a:noFill/>
                  </pic:spPr>
                </pic:pic>
              </a:graphicData>
            </a:graphic>
          </wp:inline>
        </w:drawing>
      </w:r>
    </w:p>
    <w:p w14:paraId="5DDEF7B3" w14:textId="77777777" w:rsidR="00C03F71" w:rsidRPr="00C03F71" w:rsidRDefault="00C03F71" w:rsidP="00C03F71">
      <w:pPr>
        <w:pStyle w:val="ListParagraph"/>
        <w:keepNext/>
        <w:keepLines/>
        <w:numPr>
          <w:ilvl w:val="0"/>
          <w:numId w:val="24"/>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lang w:val="en-GB" w:eastAsia="zh-CN"/>
        </w:rPr>
      </w:pPr>
    </w:p>
    <w:p w14:paraId="106722BE" w14:textId="77777777" w:rsidR="00C03F71" w:rsidRPr="00C03F71" w:rsidRDefault="00C03F71" w:rsidP="00C03F71">
      <w:pPr>
        <w:pStyle w:val="ListParagraph"/>
        <w:keepNext/>
        <w:keepLines/>
        <w:numPr>
          <w:ilvl w:val="1"/>
          <w:numId w:val="24"/>
        </w:numPr>
        <w:overflowPunct w:val="0"/>
        <w:autoSpaceDE w:val="0"/>
        <w:autoSpaceDN w:val="0"/>
        <w:adjustRightInd w:val="0"/>
        <w:spacing w:before="180" w:after="180"/>
        <w:textAlignment w:val="baseline"/>
        <w:outlineLvl w:val="1"/>
        <w:rPr>
          <w:rFonts w:ascii="Arial" w:eastAsia="SimSun" w:hAnsi="Arial"/>
          <w:vanish/>
          <w:sz w:val="32"/>
          <w:szCs w:val="20"/>
          <w:lang w:val="en-GB" w:eastAsia="x-none"/>
        </w:rPr>
      </w:pPr>
    </w:p>
    <w:p w14:paraId="490BD4CD" w14:textId="77777777" w:rsidR="00FF3946" w:rsidRPr="00C31219" w:rsidRDefault="00FF3946" w:rsidP="00C31219">
      <w:pPr>
        <w:pStyle w:val="Heading1"/>
        <w:jc w:val="both"/>
        <w:textAlignment w:val="auto"/>
        <w:rPr>
          <w:rFonts w:cs="Arial"/>
          <w:lang w:val="en-US"/>
        </w:rPr>
      </w:pPr>
      <w:r w:rsidRPr="00C31219">
        <w:rPr>
          <w:rFonts w:cs="Arial"/>
          <w:lang w:val="en-US"/>
        </w:rPr>
        <w:t>Conclusion</w:t>
      </w:r>
    </w:p>
    <w:p w14:paraId="65EF9496" w14:textId="0243B249" w:rsidR="00FF3946" w:rsidRPr="008357F5" w:rsidRDefault="00FF3946" w:rsidP="00FF3946">
      <w:pPr>
        <w:jc w:val="both"/>
        <w:rPr>
          <w:rFonts w:ascii="Arial" w:hAnsi="Arial" w:cs="Arial"/>
        </w:rPr>
      </w:pPr>
      <w:r w:rsidRPr="008357F5">
        <w:rPr>
          <w:rFonts w:ascii="Arial" w:hAnsi="Arial" w:cs="Arial"/>
        </w:rPr>
        <w:t>In this contribution, we discuss about the design for cross-slot scheduling power saving techniques. Based on the discussions, we make the following proposal</w:t>
      </w:r>
      <w:r w:rsidR="00274222">
        <w:rPr>
          <w:rFonts w:ascii="Arial" w:hAnsi="Arial" w:cs="Arial"/>
        </w:rPr>
        <w:t>s</w:t>
      </w:r>
      <w:r w:rsidRPr="008357F5">
        <w:rPr>
          <w:rFonts w:ascii="Arial" w:hAnsi="Arial" w:cs="Arial"/>
        </w:rPr>
        <w:t>:</w:t>
      </w:r>
    </w:p>
    <w:p w14:paraId="3A4B96B6" w14:textId="77777777" w:rsidR="00151FD8" w:rsidRDefault="00151FD8" w:rsidP="00151FD8">
      <w:pPr>
        <w:spacing w:after="0"/>
        <w:jc w:val="both"/>
        <w:rPr>
          <w:rFonts w:ascii="Arial" w:hAnsi="Arial" w:cs="Arial"/>
          <w:b/>
          <w:color w:val="000000" w:themeColor="text1"/>
          <w:lang w:eastAsia="zh-CN"/>
        </w:rPr>
      </w:pPr>
      <w:r w:rsidRPr="007E7CB9">
        <w:rPr>
          <w:rFonts w:ascii="Arial" w:hAnsi="Arial" w:cs="Arial"/>
          <w:b/>
          <w:color w:val="000000" w:themeColor="text1"/>
          <w:lang w:eastAsia="zh-CN"/>
        </w:rPr>
        <w:t>Proposal</w:t>
      </w:r>
      <w:r>
        <w:rPr>
          <w:rFonts w:ascii="Arial" w:hAnsi="Arial" w:cs="Arial"/>
          <w:b/>
          <w:color w:val="000000" w:themeColor="text1"/>
          <w:lang w:eastAsia="zh-CN"/>
        </w:rPr>
        <w:t xml:space="preserve"> 1: Support explicit indication of minimum applicable value of K0/K2 in a field in DCI. </w:t>
      </w:r>
    </w:p>
    <w:p w14:paraId="00E18BD4" w14:textId="77777777" w:rsidR="00151FD8" w:rsidRDefault="00151FD8" w:rsidP="00151FD8">
      <w:pPr>
        <w:pStyle w:val="ListParagraph"/>
        <w:numPr>
          <w:ilvl w:val="0"/>
          <w:numId w:val="29"/>
        </w:numPr>
        <w:jc w:val="both"/>
        <w:rPr>
          <w:rFonts w:ascii="Arial" w:hAnsi="Arial" w:cs="Arial"/>
          <w:b/>
          <w:color w:val="000000" w:themeColor="text1"/>
          <w:lang w:eastAsia="zh-CN"/>
        </w:rPr>
      </w:pPr>
      <w:r>
        <w:rPr>
          <w:rFonts w:ascii="Arial" w:hAnsi="Arial" w:cs="Arial"/>
          <w:b/>
          <w:color w:val="000000" w:themeColor="text1"/>
          <w:lang w:eastAsia="zh-CN"/>
        </w:rPr>
        <w:t>Outside active time, wake-up signal DCI can be used.</w:t>
      </w:r>
    </w:p>
    <w:p w14:paraId="67BDF0F8" w14:textId="77777777" w:rsidR="00151FD8" w:rsidRPr="002F5315" w:rsidRDefault="00151FD8" w:rsidP="00151FD8">
      <w:pPr>
        <w:pStyle w:val="ListParagraph"/>
        <w:numPr>
          <w:ilvl w:val="0"/>
          <w:numId w:val="29"/>
        </w:numPr>
        <w:jc w:val="both"/>
        <w:rPr>
          <w:rFonts w:ascii="Arial" w:hAnsi="Arial" w:cs="Arial"/>
          <w:b/>
          <w:color w:val="000000" w:themeColor="text1"/>
          <w:lang w:eastAsia="zh-CN"/>
        </w:rPr>
      </w:pPr>
      <w:r>
        <w:rPr>
          <w:rFonts w:ascii="Arial" w:hAnsi="Arial" w:cs="Arial"/>
          <w:b/>
          <w:color w:val="000000" w:themeColor="text1"/>
          <w:lang w:eastAsia="zh-CN"/>
        </w:rPr>
        <w:t>During active time, scheduling DCI can be used and a configurable field can be added.</w:t>
      </w:r>
    </w:p>
    <w:p w14:paraId="7CD259B2" w14:textId="77777777" w:rsidR="00151FD8" w:rsidRDefault="00151FD8" w:rsidP="00151FD8">
      <w:pPr>
        <w:spacing w:after="0"/>
        <w:rPr>
          <w:rFonts w:ascii="Arial" w:eastAsia="Times New Roman" w:hAnsi="Arial" w:cs="Arial"/>
        </w:rPr>
      </w:pPr>
    </w:p>
    <w:p w14:paraId="2CC7F3C8" w14:textId="77777777" w:rsidR="00151FD8" w:rsidRPr="007E7CB9" w:rsidRDefault="00151FD8" w:rsidP="00151FD8">
      <w:pPr>
        <w:spacing w:after="0"/>
        <w:jc w:val="both"/>
        <w:rPr>
          <w:rFonts w:ascii="Arial" w:hAnsi="Arial" w:cs="Arial"/>
          <w:b/>
          <w:color w:val="000000" w:themeColor="text1"/>
          <w:lang w:eastAsia="zh-CN"/>
        </w:rPr>
      </w:pPr>
      <w:r w:rsidRPr="007E7CB9">
        <w:rPr>
          <w:rFonts w:ascii="Arial" w:hAnsi="Arial" w:cs="Arial"/>
          <w:b/>
          <w:color w:val="000000" w:themeColor="text1"/>
          <w:lang w:eastAsia="zh-CN"/>
        </w:rPr>
        <w:t>Proposal</w:t>
      </w:r>
      <w:r>
        <w:rPr>
          <w:rFonts w:ascii="Arial" w:hAnsi="Arial" w:cs="Arial"/>
          <w:b/>
          <w:color w:val="000000" w:themeColor="text1"/>
          <w:lang w:eastAsia="zh-CN"/>
        </w:rPr>
        <w:t xml:space="preserve"> 2: Support re-interpretation of the TDRA entries based on indicated minimum applicable value. </w:t>
      </w:r>
    </w:p>
    <w:p w14:paraId="493BDAF7" w14:textId="77777777" w:rsidR="00151FD8" w:rsidRDefault="00151FD8" w:rsidP="00151FD8">
      <w:pPr>
        <w:spacing w:after="0"/>
        <w:jc w:val="both"/>
        <w:rPr>
          <w:rFonts w:ascii="Arial" w:hAnsi="Arial" w:cs="Arial"/>
          <w:b/>
          <w:color w:val="000000" w:themeColor="text1"/>
          <w:lang w:eastAsia="zh-CN"/>
        </w:rPr>
      </w:pPr>
    </w:p>
    <w:p w14:paraId="184C1844" w14:textId="77777777" w:rsidR="00151FD8" w:rsidRDefault="00151FD8" w:rsidP="00151FD8">
      <w:pPr>
        <w:spacing w:after="0"/>
        <w:jc w:val="both"/>
        <w:rPr>
          <w:rFonts w:ascii="Arial" w:hAnsi="Arial" w:cs="Arial"/>
          <w:b/>
          <w:color w:val="000000" w:themeColor="text1"/>
          <w:lang w:eastAsia="zh-CN"/>
        </w:rPr>
      </w:pPr>
    </w:p>
    <w:p w14:paraId="3E4D7B61" w14:textId="77777777" w:rsidR="00151FD8" w:rsidRDefault="00151FD8" w:rsidP="00151FD8">
      <w:pPr>
        <w:spacing w:after="0"/>
        <w:jc w:val="both"/>
        <w:rPr>
          <w:rFonts w:ascii="Arial" w:hAnsi="Arial" w:cs="Arial"/>
          <w:b/>
          <w:color w:val="000000" w:themeColor="text1"/>
          <w:lang w:eastAsia="zh-CN"/>
        </w:rPr>
      </w:pPr>
      <w:r w:rsidRPr="000E6F41">
        <w:rPr>
          <w:rFonts w:ascii="Arial" w:hAnsi="Arial" w:cs="Arial"/>
          <w:b/>
          <w:color w:val="000000" w:themeColor="text1"/>
          <w:lang w:eastAsia="zh-CN"/>
        </w:rPr>
        <w:lastRenderedPageBreak/>
        <w:t xml:space="preserve">Proposal </w:t>
      </w:r>
      <w:r>
        <w:rPr>
          <w:rFonts w:ascii="Arial" w:hAnsi="Arial" w:cs="Arial"/>
          <w:b/>
          <w:color w:val="000000" w:themeColor="text1"/>
          <w:lang w:eastAsia="zh-CN"/>
        </w:rPr>
        <w:t xml:space="preserve">3: </w:t>
      </w:r>
      <w:r w:rsidRPr="002F5315">
        <w:rPr>
          <w:rFonts w:ascii="Arial" w:hAnsi="Arial" w:cs="Arial"/>
          <w:b/>
          <w:color w:val="000000" w:themeColor="text1"/>
          <w:lang w:eastAsia="zh-CN"/>
        </w:rPr>
        <w:t xml:space="preserve">Support one common minimum </w:t>
      </w:r>
      <w:r>
        <w:rPr>
          <w:rFonts w:ascii="Arial" w:hAnsi="Arial" w:cs="Arial"/>
          <w:b/>
          <w:color w:val="000000" w:themeColor="text1"/>
          <w:lang w:eastAsia="zh-CN"/>
        </w:rPr>
        <w:t>applicable value</w:t>
      </w:r>
      <w:r w:rsidRPr="002F5315">
        <w:rPr>
          <w:rFonts w:ascii="Arial" w:hAnsi="Arial" w:cs="Arial"/>
          <w:b/>
          <w:color w:val="000000" w:themeColor="text1"/>
          <w:lang w:eastAsia="zh-CN"/>
        </w:rPr>
        <w:t xml:space="preserve"> for K0, K2, CSI-RS and A-SRS.</w:t>
      </w:r>
    </w:p>
    <w:p w14:paraId="3D831A3F" w14:textId="77777777" w:rsidR="00151FD8" w:rsidRPr="002F5315" w:rsidRDefault="00151FD8" w:rsidP="00151FD8">
      <w:pPr>
        <w:pStyle w:val="ListParagraph"/>
        <w:numPr>
          <w:ilvl w:val="0"/>
          <w:numId w:val="27"/>
        </w:numPr>
        <w:jc w:val="both"/>
        <w:rPr>
          <w:rFonts w:ascii="Arial" w:hAnsi="Arial" w:cs="Arial"/>
          <w:b/>
          <w:color w:val="000000" w:themeColor="text1"/>
          <w:lang w:eastAsia="zh-CN"/>
        </w:rPr>
      </w:pPr>
      <w:r>
        <w:rPr>
          <w:rFonts w:ascii="Arial" w:hAnsi="Arial" w:cs="Arial"/>
          <w:b/>
          <w:color w:val="000000" w:themeColor="text1"/>
          <w:lang w:eastAsia="zh-CN"/>
        </w:rPr>
        <w:t>FFS values, such as 1, 2 slots.</w:t>
      </w:r>
    </w:p>
    <w:p w14:paraId="61729503" w14:textId="77777777" w:rsidR="00151FD8" w:rsidRDefault="00151FD8" w:rsidP="00151FD8">
      <w:pPr>
        <w:spacing w:after="0"/>
        <w:jc w:val="both"/>
        <w:rPr>
          <w:rFonts w:ascii="Arial" w:hAnsi="Arial" w:cs="Arial"/>
          <w:b/>
          <w:color w:val="000000" w:themeColor="text1"/>
        </w:rPr>
      </w:pPr>
    </w:p>
    <w:p w14:paraId="637382EC" w14:textId="77777777" w:rsidR="00151FD8" w:rsidRPr="00497AA9" w:rsidRDefault="00151FD8" w:rsidP="00151FD8">
      <w:pPr>
        <w:spacing w:after="0"/>
        <w:jc w:val="both"/>
        <w:rPr>
          <w:rFonts w:ascii="Arial" w:hAnsi="Arial" w:cs="Arial"/>
          <w:b/>
          <w:color w:val="000000" w:themeColor="text1"/>
        </w:rPr>
      </w:pPr>
      <w:r w:rsidRPr="00497AA9">
        <w:rPr>
          <w:rFonts w:ascii="Arial" w:hAnsi="Arial" w:cs="Arial"/>
          <w:b/>
          <w:color w:val="000000" w:themeColor="text1"/>
        </w:rPr>
        <w:t xml:space="preserve">Proposal </w:t>
      </w:r>
      <w:r>
        <w:rPr>
          <w:rFonts w:ascii="Arial" w:hAnsi="Arial" w:cs="Arial"/>
          <w:b/>
          <w:color w:val="000000" w:themeColor="text1"/>
        </w:rPr>
        <w:t>4</w:t>
      </w:r>
      <w:r w:rsidRPr="00497AA9">
        <w:rPr>
          <w:rFonts w:ascii="Arial" w:hAnsi="Arial" w:cs="Arial"/>
          <w:b/>
          <w:color w:val="000000" w:themeColor="text1"/>
        </w:rPr>
        <w:t xml:space="preserve">:  </w:t>
      </w:r>
      <w:r>
        <w:rPr>
          <w:rFonts w:ascii="Arial" w:hAnsi="Arial" w:cs="Arial"/>
          <w:b/>
          <w:color w:val="000000" w:themeColor="text1"/>
        </w:rPr>
        <w:t>Support independent indication of minimum applicable value for each BWP</w:t>
      </w:r>
    </w:p>
    <w:p w14:paraId="067A2161" w14:textId="77777777" w:rsidR="0007321A" w:rsidRDefault="0007321A" w:rsidP="003819D3">
      <w:pPr>
        <w:spacing w:after="0" w:line="240" w:lineRule="auto"/>
        <w:jc w:val="both"/>
        <w:rPr>
          <w:rFonts w:ascii="Arial" w:hAnsi="Arial" w:cs="Arial"/>
          <w:b/>
          <w:color w:val="000000" w:themeColor="text1"/>
        </w:rPr>
      </w:pPr>
    </w:p>
    <w:p w14:paraId="5E838FA9" w14:textId="77777777" w:rsidR="0007321A" w:rsidRPr="00B822B1" w:rsidRDefault="0007321A" w:rsidP="0007321A">
      <w:pPr>
        <w:pStyle w:val="Heading1"/>
        <w:pBdr>
          <w:top w:val="single" w:sz="12" w:space="4" w:color="auto"/>
        </w:pBdr>
        <w:ind w:left="0" w:firstLine="0"/>
        <w:rPr>
          <w:rFonts w:cs="Arial"/>
          <w:lang w:val="en-US"/>
        </w:rPr>
      </w:pPr>
      <w:r w:rsidRPr="00B822B1">
        <w:rPr>
          <w:rFonts w:cs="Arial"/>
          <w:lang w:val="en-US"/>
        </w:rPr>
        <w:t>References</w:t>
      </w:r>
    </w:p>
    <w:p w14:paraId="583F6C8B" w14:textId="29E21DA7" w:rsidR="0007321A" w:rsidRPr="009C2D2E" w:rsidRDefault="0007321A" w:rsidP="0007321A">
      <w:pPr>
        <w:numPr>
          <w:ilvl w:val="0"/>
          <w:numId w:val="26"/>
        </w:numPr>
        <w:overflowPunct w:val="0"/>
        <w:autoSpaceDE w:val="0"/>
        <w:autoSpaceDN w:val="0"/>
        <w:adjustRightInd w:val="0"/>
        <w:spacing w:after="180" w:line="240" w:lineRule="auto"/>
        <w:textAlignment w:val="baseline"/>
        <w:rPr>
          <w:rFonts w:ascii="Arial" w:hAnsi="Arial" w:cs="Arial"/>
        </w:rPr>
      </w:pPr>
      <w:r>
        <w:rPr>
          <w:rFonts w:ascii="Arial" w:hAnsi="Arial" w:cs="Arial"/>
        </w:rPr>
        <w:t>Chairman notes of RAN1 #96bis meeting</w:t>
      </w:r>
    </w:p>
    <w:p w14:paraId="1433FF9E" w14:textId="07E44224" w:rsidR="0007321A" w:rsidRPr="009C2D2E" w:rsidRDefault="0007321A" w:rsidP="0007321A">
      <w:pPr>
        <w:numPr>
          <w:ilvl w:val="0"/>
          <w:numId w:val="26"/>
        </w:numPr>
        <w:overflowPunct w:val="0"/>
        <w:autoSpaceDE w:val="0"/>
        <w:autoSpaceDN w:val="0"/>
        <w:adjustRightInd w:val="0"/>
        <w:spacing w:after="180" w:line="240" w:lineRule="auto"/>
        <w:textAlignment w:val="baseline"/>
        <w:rPr>
          <w:rFonts w:ascii="Arial" w:hAnsi="Arial" w:cs="Arial"/>
        </w:rPr>
      </w:pPr>
      <w:r>
        <w:rPr>
          <w:rFonts w:ascii="Arial" w:hAnsi="Arial" w:cs="Arial"/>
        </w:rPr>
        <w:t>Chairman notes of RAN1 #97 meeting</w:t>
      </w:r>
    </w:p>
    <w:p w14:paraId="3893FEC6" w14:textId="68099965" w:rsidR="0007321A" w:rsidRPr="00C465BA" w:rsidRDefault="0007321A" w:rsidP="0007321A">
      <w:pPr>
        <w:numPr>
          <w:ilvl w:val="0"/>
          <w:numId w:val="26"/>
        </w:numPr>
        <w:overflowPunct w:val="0"/>
        <w:autoSpaceDE w:val="0"/>
        <w:autoSpaceDN w:val="0"/>
        <w:adjustRightInd w:val="0"/>
        <w:spacing w:after="180" w:line="240" w:lineRule="auto"/>
        <w:textAlignment w:val="baseline"/>
        <w:rPr>
          <w:rFonts w:ascii="Arial" w:hAnsi="Arial" w:cs="Arial"/>
          <w:lang w:eastAsia="zh-CN"/>
        </w:rPr>
      </w:pPr>
      <w:r w:rsidRPr="00FD50FC">
        <w:rPr>
          <w:rFonts w:ascii="Arial" w:hAnsi="Arial" w:cs="Arial"/>
          <w:lang w:eastAsia="zh-CN"/>
        </w:rPr>
        <w:t>RP-191</w:t>
      </w:r>
      <w:r>
        <w:rPr>
          <w:rFonts w:ascii="Arial" w:hAnsi="Arial" w:cs="Arial"/>
          <w:lang w:eastAsia="zh-CN"/>
        </w:rPr>
        <w:t xml:space="preserve">607, </w:t>
      </w:r>
      <w:r w:rsidRPr="00C465BA">
        <w:rPr>
          <w:rFonts w:ascii="Arial" w:hAnsi="Arial" w:cs="Arial"/>
          <w:lang w:eastAsia="zh-CN"/>
        </w:rPr>
        <w:t>New WID: UE Power Saving in NR</w:t>
      </w:r>
      <w:r>
        <w:rPr>
          <w:rFonts w:ascii="Arial" w:hAnsi="Arial" w:cs="Arial"/>
          <w:lang w:eastAsia="zh-CN"/>
        </w:rPr>
        <w:t xml:space="preserve">, </w:t>
      </w:r>
      <w:r w:rsidRPr="00C465BA">
        <w:rPr>
          <w:rFonts w:ascii="Arial" w:hAnsi="Arial" w:cs="Arial"/>
          <w:lang w:eastAsia="zh-CN"/>
        </w:rPr>
        <w:t>CATT, CAICT</w:t>
      </w:r>
      <w:r>
        <w:rPr>
          <w:rFonts w:ascii="Arial" w:hAnsi="Arial" w:cs="Arial"/>
          <w:lang w:eastAsia="zh-CN"/>
        </w:rPr>
        <w:t>.</w:t>
      </w:r>
    </w:p>
    <w:p w14:paraId="165F3BBD" w14:textId="77777777" w:rsidR="0007321A" w:rsidRPr="00497AA9" w:rsidRDefault="0007321A" w:rsidP="003819D3">
      <w:pPr>
        <w:spacing w:after="0" w:line="240" w:lineRule="auto"/>
        <w:jc w:val="both"/>
        <w:rPr>
          <w:rFonts w:ascii="Arial" w:hAnsi="Arial" w:cs="Arial"/>
          <w:sz w:val="20"/>
        </w:rPr>
      </w:pPr>
    </w:p>
    <w:sectPr w:rsidR="0007321A" w:rsidRPr="00497AA9" w:rsidSect="00356072">
      <w:headerReference w:type="even" r:id="rId10"/>
      <w:footerReference w:type="even" r:id="rId11"/>
      <w:footerReference w:type="default" r:id="rId12"/>
      <w:footnotePr>
        <w:numRestart w:val="eachSect"/>
      </w:footnotePr>
      <w:pgSz w:w="12240" w:h="15840" w:code="1"/>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AED9D" w14:textId="77777777" w:rsidR="00B16220" w:rsidRDefault="00B16220">
      <w:pPr>
        <w:spacing w:after="0" w:line="240" w:lineRule="auto"/>
      </w:pPr>
      <w:r>
        <w:separator/>
      </w:r>
    </w:p>
  </w:endnote>
  <w:endnote w:type="continuationSeparator" w:id="0">
    <w:p w14:paraId="2F9A4FC5" w14:textId="77777777" w:rsidR="00B16220" w:rsidRDefault="00B16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altName w:val="¢¬¨ùA¨¬ ¡Æi¥ìn"/>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46BD9" w14:textId="77777777" w:rsidR="00972153" w:rsidRDefault="00972153" w:rsidP="005311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3A2EB0" w14:textId="77777777" w:rsidR="00972153" w:rsidRDefault="00972153" w:rsidP="005311B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83AC9" w14:textId="77777777" w:rsidR="00972153" w:rsidRDefault="00972153" w:rsidP="005311B7">
    <w:pPr>
      <w:pStyle w:val="Footer"/>
      <w:ind w:right="360"/>
    </w:pPr>
    <w:r>
      <w:rPr>
        <w:rStyle w:val="PageNumber"/>
      </w:rPr>
      <w:fldChar w:fldCharType="begin"/>
    </w:r>
    <w:r>
      <w:rPr>
        <w:rStyle w:val="PageNumber"/>
      </w:rPr>
      <w:instrText xml:space="preserve"> PAGE </w:instrText>
    </w:r>
    <w:r>
      <w:rPr>
        <w:rStyle w:val="PageNumber"/>
      </w:rPr>
      <w:fldChar w:fldCharType="separate"/>
    </w:r>
    <w:r w:rsidR="00CD7BF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7BF2">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50450" w14:textId="77777777" w:rsidR="00B16220" w:rsidRDefault="00B16220">
      <w:pPr>
        <w:spacing w:after="0" w:line="240" w:lineRule="auto"/>
      </w:pPr>
      <w:r>
        <w:separator/>
      </w:r>
    </w:p>
  </w:footnote>
  <w:footnote w:type="continuationSeparator" w:id="0">
    <w:p w14:paraId="25EDF97B" w14:textId="77777777" w:rsidR="00B16220" w:rsidRDefault="00B16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811E8" w14:textId="77777777" w:rsidR="00972153" w:rsidRDefault="00972153">
    <w:r>
      <w:t xml:space="preserve">Page </w:t>
    </w:r>
    <w:r>
      <w:fldChar w:fldCharType="begin"/>
    </w:r>
    <w:r>
      <w:instrText>PAGE</w:instrText>
    </w:r>
    <w:r>
      <w:fldChar w:fldCharType="separate"/>
    </w:r>
    <w:r>
      <w:rPr>
        <w:noProof/>
      </w:rPr>
      <w:t>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A0172"/>
    <w:multiLevelType w:val="hybridMultilevel"/>
    <w:tmpl w:val="6D98CF5A"/>
    <w:lvl w:ilvl="0" w:tplc="914A6E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C48CB"/>
    <w:multiLevelType w:val="hybridMultilevel"/>
    <w:tmpl w:val="CC86D47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5" w15:restartNumberingAfterBreak="0">
    <w:nsid w:val="1C812918"/>
    <w:multiLevelType w:val="hybridMultilevel"/>
    <w:tmpl w:val="70C0F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3819EC"/>
    <w:multiLevelType w:val="hybridMultilevel"/>
    <w:tmpl w:val="64C8A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8025A"/>
    <w:multiLevelType w:val="hybridMultilevel"/>
    <w:tmpl w:val="CD8897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2944B7"/>
    <w:multiLevelType w:val="hybridMultilevel"/>
    <w:tmpl w:val="CCD6A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147A5"/>
    <w:multiLevelType w:val="hybridMultilevel"/>
    <w:tmpl w:val="7E10A5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469E626C"/>
    <w:multiLevelType w:val="hybridMultilevel"/>
    <w:tmpl w:val="4B36B4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3A24114"/>
    <w:multiLevelType w:val="hybridMultilevel"/>
    <w:tmpl w:val="B17A2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8C70CB"/>
    <w:multiLevelType w:val="hybridMultilevel"/>
    <w:tmpl w:val="C004C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E20652"/>
    <w:multiLevelType w:val="multilevel"/>
    <w:tmpl w:val="4CCA6D4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962"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3"/>
  </w:num>
  <w:num w:numId="5">
    <w:abstractNumId w:val="3"/>
  </w:num>
  <w:num w:numId="6">
    <w:abstractNumId w:val="21"/>
  </w:num>
  <w:num w:numId="7">
    <w:abstractNumId w:val="1"/>
  </w:num>
  <w:num w:numId="8">
    <w:abstractNumId w:val="17"/>
  </w:num>
  <w:num w:numId="9">
    <w:abstractNumId w:val="9"/>
  </w:num>
  <w:num w:numId="10">
    <w:abstractNumId w:val="14"/>
  </w:num>
  <w:num w:numId="11">
    <w:abstractNumId w:val="22"/>
  </w:num>
  <w:num w:numId="12">
    <w:abstractNumId w:val="18"/>
  </w:num>
  <w:num w:numId="13">
    <w:abstractNumId w:val="24"/>
  </w:num>
  <w:num w:numId="14">
    <w:abstractNumId w:val="7"/>
  </w:num>
  <w:num w:numId="15">
    <w:abstractNumId w:val="4"/>
  </w:num>
  <w:num w:numId="16">
    <w:abstractNumId w:val="10"/>
  </w:num>
  <w:num w:numId="17">
    <w:abstractNumId w:val="2"/>
  </w:num>
  <w:num w:numId="18">
    <w:abstractNumId w:val="23"/>
    <w:lvlOverride w:ilvl="0">
      <w:startOverride w:val="2"/>
    </w:lvlOverride>
    <w:lvlOverride w:ilvl="1">
      <w:startOverride w:val="3"/>
    </w:lvlOverride>
  </w:num>
  <w:num w:numId="19">
    <w:abstractNumId w:val="23"/>
    <w:lvlOverride w:ilvl="0">
      <w:startOverride w:val="2"/>
    </w:lvlOverride>
    <w:lvlOverride w:ilvl="1">
      <w:startOverride w:val="3"/>
    </w:lvlOverride>
  </w:num>
  <w:num w:numId="20">
    <w:abstractNumId w:val="23"/>
    <w:lvlOverride w:ilvl="0">
      <w:startOverride w:val="2"/>
    </w:lvlOverride>
    <w:lvlOverride w:ilvl="1">
      <w:startOverride w:val="3"/>
    </w:lvlOverride>
  </w:num>
  <w:num w:numId="21">
    <w:abstractNumId w:val="11"/>
  </w:num>
  <w:num w:numId="22">
    <w:abstractNumId w:val="5"/>
  </w:num>
  <w:num w:numId="23">
    <w:abstractNumId w:val="23"/>
    <w:lvlOverride w:ilvl="0">
      <w:startOverride w:val="2"/>
    </w:lvlOverride>
    <w:lvlOverride w:ilvl="1">
      <w:startOverride w:val="4"/>
    </w:lvlOverride>
    <w:lvlOverride w:ilvl="2">
      <w:startOverride w:val="1"/>
    </w:lvlOverride>
  </w:num>
  <w:num w:numId="24">
    <w:abstractNumId w:val="23"/>
    <w:lvlOverride w:ilvl="0">
      <w:startOverride w:val="2"/>
    </w:lvlOverride>
    <w:lvlOverride w:ilvl="1">
      <w:startOverride w:val="4"/>
    </w:lvlOverride>
    <w:lvlOverride w:ilvl="2">
      <w:startOverride w:val="1"/>
    </w:lvlOverride>
  </w:num>
  <w:num w:numId="25">
    <w:abstractNumId w:val="16"/>
  </w:num>
  <w:num w:numId="26">
    <w:abstractNumId w:val="19"/>
  </w:num>
  <w:num w:numId="27">
    <w:abstractNumId w:val="8"/>
  </w:num>
  <w:num w:numId="28">
    <w:abstractNumId w:val="23"/>
  </w:num>
  <w:num w:numId="29">
    <w:abstractNumId w:val="20"/>
  </w:num>
  <w:num w:numId="30">
    <w:abstractNumId w:val="23"/>
  </w:num>
  <w:num w:numId="31">
    <w:abstractNumId w:val="15"/>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75D"/>
    <w:rsid w:val="00004889"/>
    <w:rsid w:val="00005EBA"/>
    <w:rsid w:val="000100E0"/>
    <w:rsid w:val="00020D7B"/>
    <w:rsid w:val="00024D8D"/>
    <w:rsid w:val="000435DE"/>
    <w:rsid w:val="000504BF"/>
    <w:rsid w:val="000515DD"/>
    <w:rsid w:val="00052B5B"/>
    <w:rsid w:val="000641D0"/>
    <w:rsid w:val="0006430B"/>
    <w:rsid w:val="0007321A"/>
    <w:rsid w:val="0008094A"/>
    <w:rsid w:val="00084D01"/>
    <w:rsid w:val="0009106F"/>
    <w:rsid w:val="0009107D"/>
    <w:rsid w:val="0009665D"/>
    <w:rsid w:val="000B1FA3"/>
    <w:rsid w:val="000B4AD8"/>
    <w:rsid w:val="000B65CE"/>
    <w:rsid w:val="000C284C"/>
    <w:rsid w:val="000C614A"/>
    <w:rsid w:val="000D33D1"/>
    <w:rsid w:val="000D4846"/>
    <w:rsid w:val="000D6EB0"/>
    <w:rsid w:val="000E1CEF"/>
    <w:rsid w:val="000E4F76"/>
    <w:rsid w:val="000E6788"/>
    <w:rsid w:val="000E6F41"/>
    <w:rsid w:val="000F20A8"/>
    <w:rsid w:val="00107DD7"/>
    <w:rsid w:val="00111767"/>
    <w:rsid w:val="001241B3"/>
    <w:rsid w:val="00126466"/>
    <w:rsid w:val="00131F2E"/>
    <w:rsid w:val="00147A0A"/>
    <w:rsid w:val="00151FD8"/>
    <w:rsid w:val="00154646"/>
    <w:rsid w:val="00155C20"/>
    <w:rsid w:val="001639F3"/>
    <w:rsid w:val="00165214"/>
    <w:rsid w:val="00166F7E"/>
    <w:rsid w:val="001A3079"/>
    <w:rsid w:val="001A5225"/>
    <w:rsid w:val="001B25E0"/>
    <w:rsid w:val="001D1051"/>
    <w:rsid w:val="001D525C"/>
    <w:rsid w:val="001D6441"/>
    <w:rsid w:val="001D6A47"/>
    <w:rsid w:val="001E2D99"/>
    <w:rsid w:val="001E36A5"/>
    <w:rsid w:val="001F1EDC"/>
    <w:rsid w:val="001F73A7"/>
    <w:rsid w:val="00203DC4"/>
    <w:rsid w:val="0020777A"/>
    <w:rsid w:val="00233865"/>
    <w:rsid w:val="00254D1E"/>
    <w:rsid w:val="00261612"/>
    <w:rsid w:val="0026196E"/>
    <w:rsid w:val="0026222F"/>
    <w:rsid w:val="00266A4C"/>
    <w:rsid w:val="002732DF"/>
    <w:rsid w:val="00274222"/>
    <w:rsid w:val="002745F9"/>
    <w:rsid w:val="00281278"/>
    <w:rsid w:val="00286691"/>
    <w:rsid w:val="0029579B"/>
    <w:rsid w:val="002A2AF3"/>
    <w:rsid w:val="002A74B4"/>
    <w:rsid w:val="002B1812"/>
    <w:rsid w:val="002B3EFC"/>
    <w:rsid w:val="002C5398"/>
    <w:rsid w:val="002D4551"/>
    <w:rsid w:val="002D638B"/>
    <w:rsid w:val="002D6BC6"/>
    <w:rsid w:val="002E4B51"/>
    <w:rsid w:val="002E7021"/>
    <w:rsid w:val="002F5315"/>
    <w:rsid w:val="003039F1"/>
    <w:rsid w:val="0030648B"/>
    <w:rsid w:val="00315910"/>
    <w:rsid w:val="00320DA2"/>
    <w:rsid w:val="00321C90"/>
    <w:rsid w:val="0032603A"/>
    <w:rsid w:val="0033567F"/>
    <w:rsid w:val="00337C8B"/>
    <w:rsid w:val="00343A6E"/>
    <w:rsid w:val="00344590"/>
    <w:rsid w:val="00356072"/>
    <w:rsid w:val="003639A5"/>
    <w:rsid w:val="00364006"/>
    <w:rsid w:val="003640BB"/>
    <w:rsid w:val="003667D7"/>
    <w:rsid w:val="0036779A"/>
    <w:rsid w:val="0037227D"/>
    <w:rsid w:val="00373D2A"/>
    <w:rsid w:val="00375FCB"/>
    <w:rsid w:val="00380311"/>
    <w:rsid w:val="003819D3"/>
    <w:rsid w:val="00392B7C"/>
    <w:rsid w:val="00395153"/>
    <w:rsid w:val="00397A5A"/>
    <w:rsid w:val="003A6E85"/>
    <w:rsid w:val="003D4F59"/>
    <w:rsid w:val="003E0A85"/>
    <w:rsid w:val="003E38EC"/>
    <w:rsid w:val="003E4669"/>
    <w:rsid w:val="003F6690"/>
    <w:rsid w:val="00407677"/>
    <w:rsid w:val="0041788D"/>
    <w:rsid w:val="00423779"/>
    <w:rsid w:val="004307C9"/>
    <w:rsid w:val="00435EF5"/>
    <w:rsid w:val="0044794C"/>
    <w:rsid w:val="004559C3"/>
    <w:rsid w:val="00455F24"/>
    <w:rsid w:val="004855D0"/>
    <w:rsid w:val="00497AA9"/>
    <w:rsid w:val="004C2219"/>
    <w:rsid w:val="004D2061"/>
    <w:rsid w:val="004D3CD3"/>
    <w:rsid w:val="004E3DF5"/>
    <w:rsid w:val="004F1C92"/>
    <w:rsid w:val="004F29E1"/>
    <w:rsid w:val="004F7CFF"/>
    <w:rsid w:val="00503938"/>
    <w:rsid w:val="0050525E"/>
    <w:rsid w:val="00506F10"/>
    <w:rsid w:val="00525117"/>
    <w:rsid w:val="005311B7"/>
    <w:rsid w:val="00533409"/>
    <w:rsid w:val="00534164"/>
    <w:rsid w:val="0056308D"/>
    <w:rsid w:val="0057054F"/>
    <w:rsid w:val="005707B3"/>
    <w:rsid w:val="00573CB8"/>
    <w:rsid w:val="00581EF8"/>
    <w:rsid w:val="00583A0D"/>
    <w:rsid w:val="00585498"/>
    <w:rsid w:val="00586DCB"/>
    <w:rsid w:val="00592507"/>
    <w:rsid w:val="005A4E59"/>
    <w:rsid w:val="005B6CD8"/>
    <w:rsid w:val="005B731E"/>
    <w:rsid w:val="005C56C8"/>
    <w:rsid w:val="005D0D80"/>
    <w:rsid w:val="005E41DB"/>
    <w:rsid w:val="005F127C"/>
    <w:rsid w:val="005F3232"/>
    <w:rsid w:val="005F472A"/>
    <w:rsid w:val="005F49F2"/>
    <w:rsid w:val="00600894"/>
    <w:rsid w:val="00601094"/>
    <w:rsid w:val="00611878"/>
    <w:rsid w:val="00617CD7"/>
    <w:rsid w:val="0062018F"/>
    <w:rsid w:val="00666F04"/>
    <w:rsid w:val="00670A67"/>
    <w:rsid w:val="00672DB2"/>
    <w:rsid w:val="00673093"/>
    <w:rsid w:val="006752AD"/>
    <w:rsid w:val="00675908"/>
    <w:rsid w:val="00681DB0"/>
    <w:rsid w:val="006A0C58"/>
    <w:rsid w:val="006A1AF0"/>
    <w:rsid w:val="006B3206"/>
    <w:rsid w:val="006B40A9"/>
    <w:rsid w:val="006D5F57"/>
    <w:rsid w:val="006D6DCB"/>
    <w:rsid w:val="006D7DF0"/>
    <w:rsid w:val="006E0F84"/>
    <w:rsid w:val="006E189E"/>
    <w:rsid w:val="006E2B90"/>
    <w:rsid w:val="006E38B0"/>
    <w:rsid w:val="006E4A8A"/>
    <w:rsid w:val="006E5EBE"/>
    <w:rsid w:val="006E78A8"/>
    <w:rsid w:val="006F4188"/>
    <w:rsid w:val="006F58E6"/>
    <w:rsid w:val="00701997"/>
    <w:rsid w:val="00704B41"/>
    <w:rsid w:val="0070617B"/>
    <w:rsid w:val="00713F6B"/>
    <w:rsid w:val="00715F83"/>
    <w:rsid w:val="00721AE1"/>
    <w:rsid w:val="00731136"/>
    <w:rsid w:val="00753821"/>
    <w:rsid w:val="007563FC"/>
    <w:rsid w:val="00762955"/>
    <w:rsid w:val="007713C8"/>
    <w:rsid w:val="00777545"/>
    <w:rsid w:val="0078141A"/>
    <w:rsid w:val="00783CB3"/>
    <w:rsid w:val="0078435D"/>
    <w:rsid w:val="00786C20"/>
    <w:rsid w:val="007870EC"/>
    <w:rsid w:val="00790DC6"/>
    <w:rsid w:val="007A2102"/>
    <w:rsid w:val="007B241F"/>
    <w:rsid w:val="007C33AA"/>
    <w:rsid w:val="007D4C5D"/>
    <w:rsid w:val="007E0556"/>
    <w:rsid w:val="007E103A"/>
    <w:rsid w:val="007E6155"/>
    <w:rsid w:val="007E7CB9"/>
    <w:rsid w:val="007F381D"/>
    <w:rsid w:val="00813306"/>
    <w:rsid w:val="00822F23"/>
    <w:rsid w:val="00823687"/>
    <w:rsid w:val="00831A28"/>
    <w:rsid w:val="00843F6E"/>
    <w:rsid w:val="00847117"/>
    <w:rsid w:val="0085522E"/>
    <w:rsid w:val="008A5169"/>
    <w:rsid w:val="008B07D0"/>
    <w:rsid w:val="008B275D"/>
    <w:rsid w:val="008D2351"/>
    <w:rsid w:val="008F0A47"/>
    <w:rsid w:val="008F4B39"/>
    <w:rsid w:val="008F7607"/>
    <w:rsid w:val="009040F7"/>
    <w:rsid w:val="009043B4"/>
    <w:rsid w:val="00906300"/>
    <w:rsid w:val="00914782"/>
    <w:rsid w:val="00914FC5"/>
    <w:rsid w:val="009175A3"/>
    <w:rsid w:val="009364BE"/>
    <w:rsid w:val="00942B62"/>
    <w:rsid w:val="009436F7"/>
    <w:rsid w:val="00945398"/>
    <w:rsid w:val="0095760F"/>
    <w:rsid w:val="009656B5"/>
    <w:rsid w:val="009660A8"/>
    <w:rsid w:val="00972153"/>
    <w:rsid w:val="00980EEF"/>
    <w:rsid w:val="009841CF"/>
    <w:rsid w:val="009869FA"/>
    <w:rsid w:val="00990EA8"/>
    <w:rsid w:val="00993E89"/>
    <w:rsid w:val="00994979"/>
    <w:rsid w:val="009A1BE8"/>
    <w:rsid w:val="009A339C"/>
    <w:rsid w:val="009A6145"/>
    <w:rsid w:val="009C74B8"/>
    <w:rsid w:val="009D3395"/>
    <w:rsid w:val="009D383E"/>
    <w:rsid w:val="00A00249"/>
    <w:rsid w:val="00A11976"/>
    <w:rsid w:val="00A303C9"/>
    <w:rsid w:val="00A34F99"/>
    <w:rsid w:val="00A3715D"/>
    <w:rsid w:val="00A575EC"/>
    <w:rsid w:val="00A60216"/>
    <w:rsid w:val="00A63E23"/>
    <w:rsid w:val="00A707B9"/>
    <w:rsid w:val="00A741F2"/>
    <w:rsid w:val="00A74D25"/>
    <w:rsid w:val="00A75E73"/>
    <w:rsid w:val="00A81AD6"/>
    <w:rsid w:val="00A937E6"/>
    <w:rsid w:val="00AA1649"/>
    <w:rsid w:val="00AC3516"/>
    <w:rsid w:val="00AE2823"/>
    <w:rsid w:val="00AE5F13"/>
    <w:rsid w:val="00AF2954"/>
    <w:rsid w:val="00AF47D3"/>
    <w:rsid w:val="00AF4989"/>
    <w:rsid w:val="00AF6B5B"/>
    <w:rsid w:val="00B071F9"/>
    <w:rsid w:val="00B1263C"/>
    <w:rsid w:val="00B16220"/>
    <w:rsid w:val="00B37BFE"/>
    <w:rsid w:val="00B46B49"/>
    <w:rsid w:val="00B47E24"/>
    <w:rsid w:val="00B53764"/>
    <w:rsid w:val="00B54941"/>
    <w:rsid w:val="00B57024"/>
    <w:rsid w:val="00B64B6B"/>
    <w:rsid w:val="00B661BE"/>
    <w:rsid w:val="00B90998"/>
    <w:rsid w:val="00B92E8D"/>
    <w:rsid w:val="00BA1A87"/>
    <w:rsid w:val="00BA7A94"/>
    <w:rsid w:val="00BB1240"/>
    <w:rsid w:val="00BC69AA"/>
    <w:rsid w:val="00BC7A10"/>
    <w:rsid w:val="00BD499C"/>
    <w:rsid w:val="00BF32B1"/>
    <w:rsid w:val="00C01A64"/>
    <w:rsid w:val="00C03F71"/>
    <w:rsid w:val="00C04F24"/>
    <w:rsid w:val="00C20F64"/>
    <w:rsid w:val="00C31219"/>
    <w:rsid w:val="00C442FA"/>
    <w:rsid w:val="00C558EC"/>
    <w:rsid w:val="00C615C2"/>
    <w:rsid w:val="00C6238C"/>
    <w:rsid w:val="00C6324A"/>
    <w:rsid w:val="00C71EC8"/>
    <w:rsid w:val="00C77FE5"/>
    <w:rsid w:val="00C82520"/>
    <w:rsid w:val="00C900E8"/>
    <w:rsid w:val="00CA1B01"/>
    <w:rsid w:val="00CB3791"/>
    <w:rsid w:val="00CB624B"/>
    <w:rsid w:val="00CC1543"/>
    <w:rsid w:val="00CC4CFD"/>
    <w:rsid w:val="00CC70E9"/>
    <w:rsid w:val="00CD679F"/>
    <w:rsid w:val="00CD7BF2"/>
    <w:rsid w:val="00D02AF9"/>
    <w:rsid w:val="00D0393A"/>
    <w:rsid w:val="00D04DAE"/>
    <w:rsid w:val="00D06EED"/>
    <w:rsid w:val="00D1302E"/>
    <w:rsid w:val="00D205B5"/>
    <w:rsid w:val="00D26F06"/>
    <w:rsid w:val="00D47458"/>
    <w:rsid w:val="00D54D8F"/>
    <w:rsid w:val="00D62BC1"/>
    <w:rsid w:val="00D6340B"/>
    <w:rsid w:val="00D659AB"/>
    <w:rsid w:val="00D66199"/>
    <w:rsid w:val="00D8270A"/>
    <w:rsid w:val="00D84980"/>
    <w:rsid w:val="00DA090E"/>
    <w:rsid w:val="00DA0AE6"/>
    <w:rsid w:val="00DB18E2"/>
    <w:rsid w:val="00DD13C6"/>
    <w:rsid w:val="00DE41B2"/>
    <w:rsid w:val="00DF1226"/>
    <w:rsid w:val="00E26380"/>
    <w:rsid w:val="00E33CDE"/>
    <w:rsid w:val="00E43D04"/>
    <w:rsid w:val="00E47DED"/>
    <w:rsid w:val="00E50414"/>
    <w:rsid w:val="00E52777"/>
    <w:rsid w:val="00E60DEB"/>
    <w:rsid w:val="00E63521"/>
    <w:rsid w:val="00E7187A"/>
    <w:rsid w:val="00E743A5"/>
    <w:rsid w:val="00E747CD"/>
    <w:rsid w:val="00E811A9"/>
    <w:rsid w:val="00E84F9A"/>
    <w:rsid w:val="00E90A7B"/>
    <w:rsid w:val="00E91783"/>
    <w:rsid w:val="00EA6237"/>
    <w:rsid w:val="00EB0F41"/>
    <w:rsid w:val="00EB4844"/>
    <w:rsid w:val="00EB6196"/>
    <w:rsid w:val="00EC5915"/>
    <w:rsid w:val="00ED39E6"/>
    <w:rsid w:val="00ED6FFC"/>
    <w:rsid w:val="00EE2B60"/>
    <w:rsid w:val="00EE3887"/>
    <w:rsid w:val="00EE5204"/>
    <w:rsid w:val="00EF32C1"/>
    <w:rsid w:val="00F01576"/>
    <w:rsid w:val="00F03185"/>
    <w:rsid w:val="00F043D3"/>
    <w:rsid w:val="00F14C00"/>
    <w:rsid w:val="00F170A9"/>
    <w:rsid w:val="00F26F27"/>
    <w:rsid w:val="00F27256"/>
    <w:rsid w:val="00F31171"/>
    <w:rsid w:val="00F45416"/>
    <w:rsid w:val="00F521F3"/>
    <w:rsid w:val="00F53286"/>
    <w:rsid w:val="00F61ADE"/>
    <w:rsid w:val="00F6671B"/>
    <w:rsid w:val="00F75030"/>
    <w:rsid w:val="00F76CB6"/>
    <w:rsid w:val="00F814B4"/>
    <w:rsid w:val="00F83227"/>
    <w:rsid w:val="00F948CB"/>
    <w:rsid w:val="00FA2FE1"/>
    <w:rsid w:val="00FA4810"/>
    <w:rsid w:val="00FA6598"/>
    <w:rsid w:val="00FB1F9B"/>
    <w:rsid w:val="00FB4122"/>
    <w:rsid w:val="00FC032E"/>
    <w:rsid w:val="00FF2617"/>
    <w:rsid w:val="00FF3946"/>
    <w:rsid w:val="00FF6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D933B"/>
  <w15:chartTrackingRefBased/>
  <w15:docId w15:val="{8E60EFFD-539D-42E4-B0C9-8ED723E13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1"/>
    <w:qFormat/>
    <w:rsid w:val="008B275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zh-CN"/>
    </w:rPr>
  </w:style>
  <w:style w:type="paragraph" w:styleId="Heading2">
    <w:name w:val="heading 2"/>
    <w:basedOn w:val="Heading1"/>
    <w:next w:val="Normal"/>
    <w:link w:val="Heading2Char"/>
    <w:qFormat/>
    <w:rsid w:val="008B275D"/>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8B275D"/>
    <w:pPr>
      <w:numPr>
        <w:ilvl w:val="2"/>
      </w:numPr>
      <w:spacing w:after="120"/>
      <w:outlineLvl w:val="2"/>
    </w:pPr>
    <w:rPr>
      <w:sz w:val="28"/>
    </w:rPr>
  </w:style>
  <w:style w:type="paragraph" w:styleId="Heading4">
    <w:name w:val="heading 4"/>
    <w:aliases w:val="h4"/>
    <w:basedOn w:val="Heading3"/>
    <w:next w:val="Normal"/>
    <w:link w:val="Heading4Char"/>
    <w:qFormat/>
    <w:rsid w:val="008B275D"/>
    <w:pPr>
      <w:numPr>
        <w:ilvl w:val="3"/>
      </w:numPr>
      <w:outlineLvl w:val="3"/>
    </w:pPr>
    <w:rPr>
      <w:sz w:val="24"/>
    </w:rPr>
  </w:style>
  <w:style w:type="paragraph" w:styleId="Heading5">
    <w:name w:val="heading 5"/>
    <w:basedOn w:val="Heading4"/>
    <w:next w:val="Normal"/>
    <w:link w:val="Heading5Char"/>
    <w:qFormat/>
    <w:rsid w:val="008B275D"/>
    <w:pPr>
      <w:numPr>
        <w:ilvl w:val="4"/>
      </w:numPr>
      <w:outlineLvl w:val="4"/>
    </w:pPr>
    <w:rPr>
      <w:sz w:val="22"/>
    </w:rPr>
  </w:style>
  <w:style w:type="paragraph" w:styleId="Heading6">
    <w:name w:val="heading 6"/>
    <w:basedOn w:val="Normal"/>
    <w:next w:val="Normal"/>
    <w:link w:val="Heading6Char"/>
    <w:qFormat/>
    <w:rsid w:val="008B275D"/>
    <w:pPr>
      <w:keepNext/>
      <w:keepLines/>
      <w:numPr>
        <w:ilvl w:val="5"/>
        <w:numId w:val="1"/>
      </w:numPr>
      <w:overflowPunct w:val="0"/>
      <w:autoSpaceDE w:val="0"/>
      <w:autoSpaceDN w:val="0"/>
      <w:adjustRightInd w:val="0"/>
      <w:spacing w:before="180" w:after="120" w:line="240" w:lineRule="auto"/>
      <w:textAlignment w:val="baseline"/>
      <w:outlineLvl w:val="5"/>
    </w:pPr>
    <w:rPr>
      <w:rFonts w:ascii="Arial" w:eastAsia="SimSun" w:hAnsi="Arial" w:cs="Times New Roman"/>
      <w:sz w:val="20"/>
      <w:szCs w:val="20"/>
      <w:lang w:val="en-GB" w:eastAsia="x-none"/>
    </w:rPr>
  </w:style>
  <w:style w:type="paragraph" w:styleId="Heading7">
    <w:name w:val="heading 7"/>
    <w:basedOn w:val="Normal"/>
    <w:next w:val="Normal"/>
    <w:link w:val="Heading7Char"/>
    <w:qFormat/>
    <w:rsid w:val="008B275D"/>
    <w:pPr>
      <w:keepNext/>
      <w:keepLines/>
      <w:numPr>
        <w:ilvl w:val="6"/>
        <w:numId w:val="1"/>
      </w:numPr>
      <w:overflowPunct w:val="0"/>
      <w:autoSpaceDE w:val="0"/>
      <w:autoSpaceDN w:val="0"/>
      <w:adjustRightInd w:val="0"/>
      <w:spacing w:before="180" w:after="120" w:line="240" w:lineRule="auto"/>
      <w:textAlignment w:val="baseline"/>
      <w:outlineLvl w:val="6"/>
    </w:pPr>
    <w:rPr>
      <w:rFonts w:ascii="Arial" w:eastAsia="SimSun" w:hAnsi="Arial" w:cs="Times New Roman"/>
      <w:sz w:val="20"/>
      <w:szCs w:val="20"/>
      <w:lang w:val="en-GB" w:eastAsia="x-none"/>
    </w:rPr>
  </w:style>
  <w:style w:type="paragraph" w:styleId="Heading8">
    <w:name w:val="heading 8"/>
    <w:basedOn w:val="Heading1"/>
    <w:next w:val="Normal"/>
    <w:link w:val="Heading8Char"/>
    <w:qFormat/>
    <w:rsid w:val="008B275D"/>
    <w:pPr>
      <w:numPr>
        <w:ilvl w:val="7"/>
      </w:numPr>
      <w:outlineLvl w:val="7"/>
    </w:pPr>
  </w:style>
  <w:style w:type="paragraph" w:styleId="Heading9">
    <w:name w:val="heading 9"/>
    <w:basedOn w:val="Heading8"/>
    <w:next w:val="Normal"/>
    <w:link w:val="Heading9Char"/>
    <w:qFormat/>
    <w:rsid w:val="008B275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B275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8B275D"/>
    <w:rPr>
      <w:rFonts w:ascii="Arial" w:eastAsia="SimSun" w:hAnsi="Arial" w:cs="Times New Roman"/>
      <w:sz w:val="32"/>
      <w:szCs w:val="20"/>
      <w:lang w:val="en-GB" w:eastAsia="x-none"/>
    </w:rPr>
  </w:style>
  <w:style w:type="character" w:customStyle="1" w:styleId="Heading3Char">
    <w:name w:val="Heading 3 Char"/>
    <w:basedOn w:val="DefaultParagraphFont"/>
    <w:link w:val="Heading3"/>
    <w:rsid w:val="008B275D"/>
    <w:rPr>
      <w:rFonts w:ascii="Arial" w:eastAsia="SimSun" w:hAnsi="Arial" w:cs="Times New Roman"/>
      <w:sz w:val="28"/>
      <w:szCs w:val="20"/>
      <w:lang w:val="en-GB" w:eastAsia="x-none"/>
    </w:rPr>
  </w:style>
  <w:style w:type="character" w:customStyle="1" w:styleId="Heading4Char">
    <w:name w:val="Heading 4 Char"/>
    <w:aliases w:val="h4 Char"/>
    <w:basedOn w:val="DefaultParagraphFont"/>
    <w:link w:val="Heading4"/>
    <w:rsid w:val="008B275D"/>
    <w:rPr>
      <w:rFonts w:ascii="Arial" w:eastAsia="SimSun" w:hAnsi="Arial" w:cs="Times New Roman"/>
      <w:sz w:val="24"/>
      <w:szCs w:val="20"/>
      <w:lang w:val="en-GB" w:eastAsia="x-none"/>
    </w:rPr>
  </w:style>
  <w:style w:type="character" w:customStyle="1" w:styleId="Heading5Char">
    <w:name w:val="Heading 5 Char"/>
    <w:basedOn w:val="DefaultParagraphFont"/>
    <w:link w:val="Heading5"/>
    <w:rsid w:val="008B275D"/>
    <w:rPr>
      <w:rFonts w:ascii="Arial" w:eastAsia="SimSun" w:hAnsi="Arial" w:cs="Times New Roman"/>
      <w:szCs w:val="20"/>
      <w:lang w:val="en-GB" w:eastAsia="x-none"/>
    </w:rPr>
  </w:style>
  <w:style w:type="character" w:customStyle="1" w:styleId="Heading6Char">
    <w:name w:val="Heading 6 Char"/>
    <w:basedOn w:val="DefaultParagraphFont"/>
    <w:link w:val="Heading6"/>
    <w:rsid w:val="008B275D"/>
    <w:rPr>
      <w:rFonts w:ascii="Arial" w:eastAsia="SimSun" w:hAnsi="Arial" w:cs="Times New Roman"/>
      <w:sz w:val="20"/>
      <w:szCs w:val="20"/>
      <w:lang w:val="en-GB" w:eastAsia="x-none"/>
    </w:rPr>
  </w:style>
  <w:style w:type="character" w:customStyle="1" w:styleId="Heading7Char">
    <w:name w:val="Heading 7 Char"/>
    <w:basedOn w:val="DefaultParagraphFont"/>
    <w:link w:val="Heading7"/>
    <w:rsid w:val="008B275D"/>
    <w:rPr>
      <w:rFonts w:ascii="Arial" w:eastAsia="SimSun" w:hAnsi="Arial" w:cs="Times New Roman"/>
      <w:sz w:val="20"/>
      <w:szCs w:val="20"/>
      <w:lang w:val="en-GB" w:eastAsia="x-none"/>
    </w:rPr>
  </w:style>
  <w:style w:type="character" w:customStyle="1" w:styleId="Heading8Char">
    <w:name w:val="Heading 8 Char"/>
    <w:basedOn w:val="DefaultParagraphFont"/>
    <w:link w:val="Heading8"/>
    <w:rsid w:val="008B275D"/>
    <w:rPr>
      <w:rFonts w:ascii="Arial" w:eastAsia="SimSun" w:hAnsi="Arial" w:cs="Times New Roman"/>
      <w:sz w:val="36"/>
      <w:szCs w:val="20"/>
      <w:lang w:val="en-GB" w:eastAsia="zh-CN"/>
    </w:rPr>
  </w:style>
  <w:style w:type="character" w:customStyle="1" w:styleId="Heading9Char">
    <w:name w:val="Heading 9 Char"/>
    <w:basedOn w:val="DefaultParagraphFont"/>
    <w:link w:val="Heading9"/>
    <w:rsid w:val="008B275D"/>
    <w:rPr>
      <w:rFonts w:ascii="Arial" w:eastAsia="SimSun" w:hAnsi="Arial" w:cs="Times New Roman"/>
      <w:sz w:val="36"/>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B275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B275D"/>
    <w:rPr>
      <w:rFonts w:ascii="Arial" w:eastAsia="SimSun" w:hAnsi="Arial" w:cs="Times New Roman"/>
      <w:b/>
      <w:noProof/>
      <w:sz w:val="18"/>
      <w:szCs w:val="20"/>
    </w:rPr>
  </w:style>
  <w:style w:type="paragraph" w:styleId="Footer">
    <w:name w:val="footer"/>
    <w:basedOn w:val="Header"/>
    <w:link w:val="FooterChar"/>
    <w:uiPriority w:val="99"/>
    <w:rsid w:val="008B275D"/>
    <w:pPr>
      <w:jc w:val="center"/>
    </w:pPr>
    <w:rPr>
      <w:i/>
      <w:lang w:val="x-none" w:eastAsia="x-none"/>
    </w:rPr>
  </w:style>
  <w:style w:type="character" w:customStyle="1" w:styleId="FooterChar">
    <w:name w:val="Footer Char"/>
    <w:basedOn w:val="DefaultParagraphFont"/>
    <w:link w:val="Footer"/>
    <w:uiPriority w:val="99"/>
    <w:rsid w:val="008B275D"/>
    <w:rPr>
      <w:rFonts w:ascii="Arial" w:eastAsia="SimSun" w:hAnsi="Arial" w:cs="Times New Roman"/>
      <w:b/>
      <w:i/>
      <w:noProof/>
      <w:sz w:val="18"/>
      <w:szCs w:val="20"/>
      <w:lang w:val="x-none" w:eastAsia="x-none"/>
    </w:rPr>
  </w:style>
  <w:style w:type="table" w:styleId="TableGrid">
    <w:name w:val="Table Grid"/>
    <w:basedOn w:val="TableNormal"/>
    <w:rsid w:val="008B275D"/>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B275D"/>
  </w:style>
  <w:style w:type="character" w:customStyle="1" w:styleId="Heading1Char1">
    <w:name w:val="Heading 1 Char1"/>
    <w:link w:val="Heading1"/>
    <w:rsid w:val="008B275D"/>
    <w:rPr>
      <w:rFonts w:ascii="Arial" w:eastAsia="SimSun" w:hAnsi="Arial" w:cs="Times New Roman"/>
      <w:sz w:val="36"/>
      <w:szCs w:val="20"/>
      <w:lang w:val="en-GB" w:eastAsia="zh-CN"/>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
    <w:basedOn w:val="Normal"/>
    <w:link w:val="ListParagraphChar"/>
    <w:uiPriority w:val="34"/>
    <w:qFormat/>
    <w:rsid w:val="008B275D"/>
    <w:pPr>
      <w:spacing w:after="0" w:line="240" w:lineRule="auto"/>
      <w:ind w:left="720"/>
    </w:pPr>
    <w:rPr>
      <w:rFonts w:ascii="Calibri" w:eastAsia="Calibri" w:hAnsi="Calibri" w:cs="Times New Roman"/>
    </w:rPr>
  </w:style>
  <w:style w:type="paragraph" w:customStyle="1" w:styleId="LGTdoc">
    <w:name w:val="LGTdoc_본문"/>
    <w:basedOn w:val="Normal"/>
    <w:rsid w:val="008B275D"/>
    <w:pPr>
      <w:widowControl w:val="0"/>
      <w:snapToGrid w:val="0"/>
      <w:spacing w:afterLines="50" w:after="0" w:line="264" w:lineRule="auto"/>
      <w:jc w:val="both"/>
    </w:pPr>
    <w:rPr>
      <w:rFonts w:ascii="Times New Roman" w:eastAsia="Batang" w:hAnsi="Times New Roman" w:cs="Times New Roman"/>
      <w:kern w:val="2"/>
      <w:szCs w:val="24"/>
      <w:lang w:eastAsia="ko-KR"/>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B275D"/>
    <w:rPr>
      <w:rFonts w:ascii="Calibri" w:eastAsia="Calibri" w:hAnsi="Calibri" w:cs="Times New Roman"/>
    </w:rPr>
  </w:style>
  <w:style w:type="paragraph" w:customStyle="1" w:styleId="Bulletedo1">
    <w:name w:val="Bulleted o 1"/>
    <w:basedOn w:val="Normal"/>
    <w:rsid w:val="00FF3946"/>
    <w:pPr>
      <w:numPr>
        <w:numId w:val="16"/>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435EF5"/>
    <w:rPr>
      <w:sz w:val="16"/>
      <w:szCs w:val="16"/>
    </w:rPr>
  </w:style>
  <w:style w:type="paragraph" w:styleId="CommentText">
    <w:name w:val="annotation text"/>
    <w:basedOn w:val="Normal"/>
    <w:link w:val="CommentTextChar"/>
    <w:uiPriority w:val="99"/>
    <w:semiHidden/>
    <w:unhideWhenUsed/>
    <w:rsid w:val="00435EF5"/>
    <w:pPr>
      <w:spacing w:line="240" w:lineRule="auto"/>
    </w:pPr>
    <w:rPr>
      <w:sz w:val="20"/>
      <w:szCs w:val="20"/>
    </w:rPr>
  </w:style>
  <w:style w:type="character" w:customStyle="1" w:styleId="CommentTextChar">
    <w:name w:val="Comment Text Char"/>
    <w:basedOn w:val="DefaultParagraphFont"/>
    <w:link w:val="CommentText"/>
    <w:uiPriority w:val="99"/>
    <w:semiHidden/>
    <w:rsid w:val="00435EF5"/>
    <w:rPr>
      <w:sz w:val="20"/>
      <w:szCs w:val="20"/>
    </w:rPr>
  </w:style>
  <w:style w:type="paragraph" w:styleId="CommentSubject">
    <w:name w:val="annotation subject"/>
    <w:basedOn w:val="CommentText"/>
    <w:next w:val="CommentText"/>
    <w:link w:val="CommentSubjectChar"/>
    <w:uiPriority w:val="99"/>
    <w:semiHidden/>
    <w:unhideWhenUsed/>
    <w:rsid w:val="00435EF5"/>
    <w:rPr>
      <w:b/>
      <w:bCs/>
    </w:rPr>
  </w:style>
  <w:style w:type="character" w:customStyle="1" w:styleId="CommentSubjectChar">
    <w:name w:val="Comment Subject Char"/>
    <w:basedOn w:val="CommentTextChar"/>
    <w:link w:val="CommentSubject"/>
    <w:uiPriority w:val="99"/>
    <w:semiHidden/>
    <w:rsid w:val="00435EF5"/>
    <w:rPr>
      <w:b/>
      <w:bCs/>
      <w:sz w:val="20"/>
      <w:szCs w:val="20"/>
    </w:rPr>
  </w:style>
  <w:style w:type="paragraph" w:styleId="BalloonText">
    <w:name w:val="Balloon Text"/>
    <w:basedOn w:val="Normal"/>
    <w:link w:val="BalloonTextChar"/>
    <w:uiPriority w:val="99"/>
    <w:semiHidden/>
    <w:unhideWhenUsed/>
    <w:rsid w:val="00435E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EF5"/>
    <w:rPr>
      <w:rFonts w:ascii="Segoe UI" w:hAnsi="Segoe UI" w:cs="Segoe UI"/>
      <w:sz w:val="18"/>
      <w:szCs w:val="18"/>
    </w:rPr>
  </w:style>
  <w:style w:type="paragraph" w:styleId="Revision">
    <w:name w:val="Revision"/>
    <w:hidden/>
    <w:uiPriority w:val="99"/>
    <w:semiHidden/>
    <w:rsid w:val="00EE5204"/>
    <w:pPr>
      <w:spacing w:after="0" w:line="240" w:lineRule="auto"/>
    </w:pPr>
  </w:style>
  <w:style w:type="table" w:styleId="TableGridLight">
    <w:name w:val="Grid Table Light"/>
    <w:basedOn w:val="TableNormal"/>
    <w:uiPriority w:val="40"/>
    <w:rsid w:val="0007321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864666">
      <w:bodyDiv w:val="1"/>
      <w:marLeft w:val="0"/>
      <w:marRight w:val="0"/>
      <w:marTop w:val="0"/>
      <w:marBottom w:val="0"/>
      <w:divBdr>
        <w:top w:val="none" w:sz="0" w:space="0" w:color="auto"/>
        <w:left w:val="none" w:sz="0" w:space="0" w:color="auto"/>
        <w:bottom w:val="none" w:sz="0" w:space="0" w:color="auto"/>
        <w:right w:val="none" w:sz="0" w:space="0" w:color="auto"/>
      </w:divBdr>
    </w:div>
    <w:div w:id="20128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6BDDA-85AD-4C56-B1ED-7D332A362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6</Pages>
  <Words>1715</Words>
  <Characters>9780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CTPClassification=CTP_NT</cp:keywords>
  <dc:description/>
  <cp:lastModifiedBy>Islam, Toufiqul</cp:lastModifiedBy>
  <cp:revision>5</cp:revision>
  <dcterms:created xsi:type="dcterms:W3CDTF">2019-08-16T21:56:00Z</dcterms:created>
  <dcterms:modified xsi:type="dcterms:W3CDTF">2019-08-17T06:16:00Z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cc0ab930-5389-4b17-a5db-b8f7bd11802b</vt:lpwstr>
  </property>
  <property fmtid="{D5CDD505-2E9C-101B-9397-08002B2CF9AE}" pid="3" name="CTP_TimeStamp">
    <vt:lpwstr>2019-08-16 18:56:32Z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